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5" w:rsidRDefault="003C66D7" w:rsidP="00912C75">
      <w:pPr>
        <w:outlineLvl w:val="0"/>
        <w:rPr>
          <w:rFonts w:ascii="Garamond" w:hAnsi="Garamond"/>
          <w:b/>
          <w:sz w:val="28"/>
          <w:szCs w:val="28"/>
        </w:rPr>
      </w:pPr>
      <w:r w:rsidRPr="003C66D7">
        <w:rPr>
          <w:rFonts w:ascii="Garamond" w:hAnsi="Garamond"/>
          <w:b/>
          <w:sz w:val="28"/>
          <w:szCs w:val="28"/>
          <w:lang w:val="en-US"/>
        </w:rPr>
        <w:t>VI</w:t>
      </w:r>
      <w:r w:rsidRPr="003C66D7">
        <w:rPr>
          <w:rFonts w:ascii="Garamond" w:hAnsi="Garamond"/>
          <w:b/>
          <w:sz w:val="28"/>
          <w:szCs w:val="28"/>
        </w:rPr>
        <w:t>.12</w:t>
      </w:r>
      <w:r>
        <w:rPr>
          <w:rFonts w:ascii="Garamond" w:hAnsi="Garamond"/>
          <w:b/>
          <w:sz w:val="28"/>
          <w:szCs w:val="28"/>
        </w:rPr>
        <w:t>.</w:t>
      </w:r>
      <w:r w:rsidRPr="003C66D7">
        <w:rPr>
          <w:rFonts w:ascii="Garamond" w:hAnsi="Garamond"/>
          <w:b/>
          <w:sz w:val="28"/>
          <w:szCs w:val="28"/>
        </w:rPr>
        <w:t xml:space="preserve"> </w:t>
      </w:r>
      <w:r w:rsidR="00912C75" w:rsidRPr="00ED207D">
        <w:rPr>
          <w:rFonts w:ascii="Garamond" w:hAnsi="Garamond"/>
          <w:b/>
          <w:sz w:val="28"/>
          <w:szCs w:val="28"/>
        </w:rPr>
        <w:t xml:space="preserve">Изменения, связанные с </w:t>
      </w:r>
      <w:r w:rsidR="00912C75">
        <w:rPr>
          <w:rFonts w:ascii="Garamond" w:hAnsi="Garamond"/>
          <w:b/>
          <w:sz w:val="28"/>
          <w:szCs w:val="28"/>
        </w:rPr>
        <w:t>формировани</w:t>
      </w:r>
      <w:r w:rsidR="00E004D6">
        <w:rPr>
          <w:rFonts w:ascii="Garamond" w:hAnsi="Garamond"/>
          <w:b/>
          <w:sz w:val="28"/>
          <w:szCs w:val="28"/>
        </w:rPr>
        <w:t>ем</w:t>
      </w:r>
      <w:r w:rsidR="00912C75">
        <w:rPr>
          <w:rFonts w:ascii="Garamond" w:hAnsi="Garamond"/>
          <w:b/>
          <w:sz w:val="28"/>
          <w:szCs w:val="28"/>
        </w:rPr>
        <w:t xml:space="preserve"> итогов КОМ в случае разделения ГЕМ</w:t>
      </w:r>
    </w:p>
    <w:p w:rsidR="009F479B" w:rsidRDefault="009F479B" w:rsidP="00912C75">
      <w:pPr>
        <w:outlineLvl w:val="0"/>
        <w:rPr>
          <w:rFonts w:ascii="Garamond" w:hAnsi="Garamond"/>
          <w:b/>
          <w:sz w:val="28"/>
          <w:szCs w:val="28"/>
        </w:rPr>
      </w:pPr>
    </w:p>
    <w:p w:rsidR="009F479B" w:rsidRPr="00ED207D" w:rsidRDefault="009F479B" w:rsidP="009F479B">
      <w:pPr>
        <w:jc w:val="right"/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 6.12</w:t>
      </w:r>
    </w:p>
    <w:p w:rsidR="00912C75" w:rsidRPr="00655D79" w:rsidRDefault="00912C75" w:rsidP="00912C75">
      <w:pPr>
        <w:ind w:left="12036" w:hanging="270"/>
        <w:outlineLvl w:val="0"/>
        <w:rPr>
          <w:rFonts w:ascii="Garamond" w:hAnsi="Garamond"/>
          <w:b/>
          <w:sz w:val="20"/>
          <w:szCs w:val="20"/>
        </w:rPr>
      </w:pPr>
    </w:p>
    <w:p w:rsidR="00912C75" w:rsidRPr="00E004D6" w:rsidRDefault="00912C75" w:rsidP="00912C7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r w:rsidRPr="00E004D6">
        <w:rPr>
          <w:rFonts w:ascii="Garamond" w:hAnsi="Garamond"/>
          <w:b/>
        </w:rPr>
        <w:t xml:space="preserve">Инициатор: </w:t>
      </w:r>
      <w:r w:rsidRPr="00E004D6">
        <w:t>ОАО «СО ЕЭС»</w:t>
      </w:r>
      <w:r w:rsidR="00E004D6" w:rsidRPr="00E004D6">
        <w:t>.</w:t>
      </w:r>
    </w:p>
    <w:p w:rsidR="007D5AB4" w:rsidRPr="00E004D6" w:rsidRDefault="00912C75" w:rsidP="00912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proofErr w:type="gramStart"/>
      <w:r w:rsidRPr="00E004D6">
        <w:rPr>
          <w:rFonts w:ascii="Garamond" w:hAnsi="Garamond"/>
          <w:b/>
        </w:rPr>
        <w:t>Обоснование:</w:t>
      </w:r>
      <w:r w:rsidRPr="00E004D6">
        <w:rPr>
          <w:rFonts w:ascii="Garamond" w:hAnsi="Garamond"/>
        </w:rPr>
        <w:t xml:space="preserve"> </w:t>
      </w:r>
      <w:r w:rsidR="00E004D6" w:rsidRPr="00E004D6">
        <w:rPr>
          <w:rFonts w:ascii="Garamond" w:hAnsi="Garamond"/>
        </w:rPr>
        <w:t>в</w:t>
      </w:r>
      <w:r w:rsidRPr="00E004D6">
        <w:rPr>
          <w:rFonts w:ascii="Garamond" w:hAnsi="Garamond"/>
        </w:rPr>
        <w:t xml:space="preserve"> соответствии с п.</w:t>
      </w:r>
      <w:r w:rsidR="00E004D6">
        <w:rPr>
          <w:rFonts w:ascii="Garamond" w:hAnsi="Garamond"/>
        </w:rPr>
        <w:t> </w:t>
      </w:r>
      <w:r w:rsidRPr="00E004D6">
        <w:rPr>
          <w:rFonts w:ascii="Garamond" w:hAnsi="Garamond"/>
        </w:rPr>
        <w:t>4.5.1 Регламента проведения конкурентных отборов мощности (</w:t>
      </w:r>
      <w:r w:rsidR="00E004D6">
        <w:rPr>
          <w:rFonts w:ascii="Garamond" w:hAnsi="Garamond"/>
        </w:rPr>
        <w:t>П</w:t>
      </w:r>
      <w:r w:rsidRPr="00E004D6">
        <w:rPr>
          <w:rFonts w:ascii="Garamond" w:hAnsi="Garamond"/>
        </w:rPr>
        <w:t>риложение №</w:t>
      </w:r>
      <w:r w:rsidR="00E004D6">
        <w:rPr>
          <w:rFonts w:ascii="Garamond" w:hAnsi="Garamond"/>
        </w:rPr>
        <w:t> </w:t>
      </w:r>
      <w:r w:rsidRPr="00E004D6">
        <w:rPr>
          <w:rFonts w:ascii="Garamond" w:hAnsi="Garamond"/>
        </w:rPr>
        <w:t xml:space="preserve">19.3 к Договору о присоединении к торговой системе оптового рынка, далее – Регламент) Реестр итогов КОМ содержит суммарные объемы мощности на каждый месяц поставки, определенные </w:t>
      </w:r>
      <w:r w:rsidR="005923C6" w:rsidRPr="00E004D6">
        <w:rPr>
          <w:rFonts w:ascii="Garamond" w:hAnsi="Garamond"/>
        </w:rPr>
        <w:t xml:space="preserve">по ГТП генерации </w:t>
      </w:r>
      <w:r w:rsidRPr="00E004D6">
        <w:rPr>
          <w:rFonts w:ascii="Garamond" w:hAnsi="Garamond"/>
        </w:rPr>
        <w:t>как сумма помесячных объемов мощности ГЕМ, отобранных по итогам КОМ (за исключением ГЕМ, поименованных в Реестре генерирующих объектов, в отношении которых</w:t>
      </w:r>
      <w:proofErr w:type="gramEnd"/>
      <w:r w:rsidRPr="00E004D6">
        <w:rPr>
          <w:rFonts w:ascii="Garamond" w:hAnsi="Garamond"/>
        </w:rPr>
        <w:t xml:space="preserve"> до даты окончания срока подачи ценовых заявок на КОМ получен запрет уполномоченного органа на вывод объекта из эксплуатации) и входящих в </w:t>
      </w:r>
      <w:proofErr w:type="gramStart"/>
      <w:r w:rsidRPr="00E004D6">
        <w:rPr>
          <w:rFonts w:ascii="Garamond" w:hAnsi="Garamond"/>
        </w:rPr>
        <w:t>данную</w:t>
      </w:r>
      <w:proofErr w:type="gramEnd"/>
      <w:r w:rsidRPr="00E004D6">
        <w:rPr>
          <w:rFonts w:ascii="Garamond" w:hAnsi="Garamond"/>
        </w:rPr>
        <w:t xml:space="preserve"> ГТП. </w:t>
      </w:r>
      <w:proofErr w:type="gramStart"/>
      <w:r w:rsidRPr="00E004D6">
        <w:rPr>
          <w:rFonts w:ascii="Garamond" w:hAnsi="Garamond"/>
        </w:rPr>
        <w:t>При этом в соответствии с п.</w:t>
      </w:r>
      <w:r w:rsidR="005923C6" w:rsidRPr="00E004D6">
        <w:rPr>
          <w:rFonts w:ascii="Garamond" w:hAnsi="Garamond"/>
        </w:rPr>
        <w:t xml:space="preserve"> </w:t>
      </w:r>
      <w:r w:rsidRPr="00E004D6">
        <w:rPr>
          <w:rFonts w:ascii="Garamond" w:hAnsi="Garamond"/>
        </w:rPr>
        <w:t xml:space="preserve">3.4.1.1 Регламента Реестр генерирующих объектов, в отношении которых до даты окончания срока подачи ценовых заявок на КОМ получен запрет уполномоченного органа на вывод объекта из эксплуатации, на 2012 год формируется Коммерческим оператором передается Системному оператору </w:t>
      </w:r>
      <w:r w:rsidR="00EE4170" w:rsidRPr="00E004D6">
        <w:rPr>
          <w:rFonts w:ascii="Garamond" w:hAnsi="Garamond"/>
          <w:b/>
        </w:rPr>
        <w:t>не позднее 11 октября 2011 года</w:t>
      </w:r>
      <w:r w:rsidRPr="00E004D6">
        <w:rPr>
          <w:rFonts w:ascii="Garamond" w:hAnsi="Garamond"/>
        </w:rPr>
        <w:t xml:space="preserve"> и скорректирован до </w:t>
      </w:r>
      <w:r w:rsidR="00EE4170" w:rsidRPr="00E004D6">
        <w:rPr>
          <w:rFonts w:ascii="Garamond" w:hAnsi="Garamond"/>
          <w:b/>
        </w:rPr>
        <w:t>1 ноября 2011 года</w:t>
      </w:r>
      <w:r w:rsidRPr="00E004D6">
        <w:rPr>
          <w:rFonts w:ascii="Garamond" w:hAnsi="Garamond"/>
        </w:rPr>
        <w:t xml:space="preserve"> при выделении такого генерирующего оборудования в</w:t>
      </w:r>
      <w:proofErr w:type="gramEnd"/>
      <w:r w:rsidRPr="00E004D6">
        <w:rPr>
          <w:rFonts w:ascii="Garamond" w:hAnsi="Garamond"/>
        </w:rPr>
        <w:t xml:space="preserve"> </w:t>
      </w:r>
      <w:proofErr w:type="gramStart"/>
      <w:r w:rsidRPr="00E004D6">
        <w:rPr>
          <w:rFonts w:ascii="Garamond" w:hAnsi="Garamond"/>
        </w:rPr>
        <w:t>отдельную</w:t>
      </w:r>
      <w:proofErr w:type="gramEnd"/>
      <w:r w:rsidRPr="00E004D6">
        <w:rPr>
          <w:rFonts w:ascii="Garamond" w:hAnsi="Garamond"/>
        </w:rPr>
        <w:t xml:space="preserve"> ГТП, </w:t>
      </w:r>
      <w:r w:rsidR="00EE4170" w:rsidRPr="00E004D6">
        <w:rPr>
          <w:rFonts w:ascii="Garamond" w:hAnsi="Garamond"/>
          <w:b/>
        </w:rPr>
        <w:t>т.е. после окончания срока подачи ценовых заявок на КОМ на 2012 год.</w:t>
      </w:r>
      <w:r w:rsidRPr="00E004D6">
        <w:rPr>
          <w:rFonts w:ascii="Garamond" w:hAnsi="Garamond"/>
        </w:rPr>
        <w:t xml:space="preserve"> Таким образом, возможны ситуации, при которых ГЕМ будут разделены позднее окончания срока подачи ценовых заявок. При этом Регламентом не определен порядок разделения заявленных участником КОМ в ценовой заявке суммарных объемов по ГЕМ, зарегистрированным на момент подачи заявок, на объемы разделенных ГЕМ. </w:t>
      </w:r>
    </w:p>
    <w:p w:rsidR="00912C75" w:rsidRPr="00E004D6" w:rsidRDefault="00912C75" w:rsidP="00912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proofErr w:type="gramStart"/>
      <w:r w:rsidRPr="00E004D6">
        <w:rPr>
          <w:rFonts w:ascii="Garamond" w:hAnsi="Garamond"/>
        </w:rPr>
        <w:t>Кроме того в соответствии с п.</w:t>
      </w:r>
      <w:r w:rsidR="00E004D6">
        <w:rPr>
          <w:rFonts w:ascii="Garamond" w:hAnsi="Garamond"/>
        </w:rPr>
        <w:t> </w:t>
      </w:r>
      <w:r w:rsidRPr="00E004D6">
        <w:rPr>
          <w:rFonts w:ascii="Garamond" w:hAnsi="Garamond"/>
        </w:rPr>
        <w:t>4.7.7 Регламента в случае получения от Коммерческого оператора скорректированного в соответствии с пунктом 3.2.2 Регламента Реестра поставщиков и генерирующих объектов, допущенных к участию в КОМ, Системный оператор в течение 2 (двух) рабочих дней после получения указанного реестра направляет Коммерческому оператору Реестр результатов КОМ для осуществления расчетов на оптовом рынке с учетом вышеуказанных изменений.</w:t>
      </w:r>
      <w:proofErr w:type="gramEnd"/>
      <w:r w:rsidRPr="00E004D6">
        <w:rPr>
          <w:rFonts w:ascii="Garamond" w:hAnsi="Garamond"/>
        </w:rPr>
        <w:t xml:space="preserve"> При этом в соответствии в соответствии с п.3.2.2 Регламента основанием для корректировки Реестра поставщиков и генерирующих объектов, допущенных к участию в КОМ, является</w:t>
      </w:r>
      <w:r w:rsidR="007D5AB4" w:rsidRPr="00E004D6">
        <w:rPr>
          <w:rFonts w:ascii="Garamond" w:hAnsi="Garamond"/>
        </w:rPr>
        <w:t>,</w:t>
      </w:r>
      <w:r w:rsidRPr="00E004D6">
        <w:rPr>
          <w:rFonts w:ascii="Garamond" w:hAnsi="Garamond"/>
        </w:rPr>
        <w:t xml:space="preserve"> в том числе</w:t>
      </w:r>
      <w:r w:rsidR="007D5AB4" w:rsidRPr="00E004D6">
        <w:rPr>
          <w:rFonts w:ascii="Garamond" w:hAnsi="Garamond"/>
        </w:rPr>
        <w:t>,</w:t>
      </w:r>
      <w:r w:rsidRPr="00E004D6">
        <w:rPr>
          <w:rFonts w:ascii="Garamond" w:hAnsi="Garamond"/>
        </w:rPr>
        <w:t xml:space="preserve"> изменение состава ГТП (ГЕМ) поставщика мощности, включенного Системным оператором в Реестр результатов КОМ для осуществления расчетов на оптовом рынке.</w:t>
      </w:r>
    </w:p>
    <w:p w:rsidR="00912C75" w:rsidRPr="00E004D6" w:rsidRDefault="007D5AB4" w:rsidP="00912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r w:rsidRPr="00E004D6">
        <w:rPr>
          <w:rFonts w:ascii="Garamond" w:hAnsi="Garamond"/>
        </w:rPr>
        <w:t>В целях корректного формирования итогов КОМ н</w:t>
      </w:r>
      <w:r w:rsidR="00912C75" w:rsidRPr="00E004D6">
        <w:rPr>
          <w:rFonts w:ascii="Garamond" w:hAnsi="Garamond"/>
        </w:rPr>
        <w:t>еобходимо внести уточнения в Регламент в части установления процедуры разделения заявленных участником в ценовой заявке на КОМ объемов мощности по ГЕМ, в случае изменения состава указанных ГЕМ после окончания срока подачи ценовых заявок.</w:t>
      </w:r>
    </w:p>
    <w:p w:rsidR="00912C75" w:rsidRPr="00E004D6" w:rsidRDefault="00912C75" w:rsidP="00912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r w:rsidRPr="00E004D6">
        <w:rPr>
          <w:rFonts w:ascii="Garamond" w:hAnsi="Garamond"/>
          <w:b/>
        </w:rPr>
        <w:t xml:space="preserve">Дата вступления в силу: </w:t>
      </w:r>
      <w:r w:rsidR="009E5801" w:rsidRPr="00E004D6">
        <w:rPr>
          <w:rFonts w:ascii="Garamond" w:hAnsi="Garamond"/>
        </w:rPr>
        <w:t>28 октября</w:t>
      </w:r>
      <w:r w:rsidRPr="00E004D6">
        <w:rPr>
          <w:rFonts w:ascii="Garamond" w:hAnsi="Garamond"/>
        </w:rPr>
        <w:t xml:space="preserve"> 2011 года.</w:t>
      </w:r>
    </w:p>
    <w:p w:rsidR="00912C75" w:rsidRDefault="00912C75" w:rsidP="00912C75">
      <w:pPr>
        <w:widowControl w:val="0"/>
        <w:outlineLvl w:val="0"/>
        <w:rPr>
          <w:rFonts w:ascii="Garamond" w:hAnsi="Garamond"/>
          <w:b/>
          <w:sz w:val="26"/>
          <w:szCs w:val="26"/>
        </w:rPr>
      </w:pPr>
    </w:p>
    <w:p w:rsidR="00912C75" w:rsidRPr="00124249" w:rsidRDefault="00912C75" w:rsidP="00912C75">
      <w:pPr>
        <w:widowControl w:val="0"/>
        <w:outlineLvl w:val="0"/>
        <w:rPr>
          <w:rFonts w:ascii="Garamond" w:hAnsi="Garamond"/>
          <w:b/>
          <w:sz w:val="26"/>
          <w:szCs w:val="26"/>
        </w:rPr>
      </w:pPr>
      <w:r w:rsidRPr="00124249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РЕГЛАМЕНТ ПРОВЕДЕНИЯ </w:t>
      </w:r>
      <w:r>
        <w:rPr>
          <w:rFonts w:ascii="Garamond" w:hAnsi="Garamond"/>
          <w:b/>
          <w:sz w:val="26"/>
          <w:szCs w:val="26"/>
        </w:rPr>
        <w:t xml:space="preserve">КОНКУРЕНТНЫХ ОТБОРОВ МОЩНОСТИ </w:t>
      </w:r>
      <w:r w:rsidRPr="00124249">
        <w:rPr>
          <w:rFonts w:ascii="Garamond" w:hAnsi="Garamond"/>
          <w:b/>
          <w:sz w:val="26"/>
          <w:szCs w:val="26"/>
        </w:rPr>
        <w:t xml:space="preserve">(Приложение № </w:t>
      </w:r>
      <w:r>
        <w:rPr>
          <w:rFonts w:ascii="Garamond" w:hAnsi="Garamond"/>
          <w:b/>
          <w:sz w:val="26"/>
          <w:szCs w:val="26"/>
        </w:rPr>
        <w:t>19</w:t>
      </w:r>
      <w:r w:rsidRPr="00124249">
        <w:rPr>
          <w:rFonts w:ascii="Garamond" w:hAnsi="Garamond"/>
          <w:b/>
          <w:sz w:val="26"/>
          <w:szCs w:val="26"/>
        </w:rPr>
        <w:t>.</w:t>
      </w:r>
      <w:r>
        <w:rPr>
          <w:rFonts w:ascii="Garamond" w:hAnsi="Garamond"/>
          <w:b/>
          <w:sz w:val="26"/>
          <w:szCs w:val="26"/>
        </w:rPr>
        <w:t>3</w:t>
      </w:r>
      <w:r w:rsidRPr="00124249">
        <w:rPr>
          <w:rFonts w:ascii="Garamond" w:hAnsi="Garamond"/>
          <w:b/>
          <w:sz w:val="26"/>
          <w:szCs w:val="26"/>
        </w:rPr>
        <w:t xml:space="preserve"> к Договору о присоединении к торговой системе оптового рынка)</w:t>
      </w:r>
    </w:p>
    <w:p w:rsidR="00912C75" w:rsidRPr="00E004D6" w:rsidRDefault="00912C75" w:rsidP="00912C75">
      <w:pPr>
        <w:rPr>
          <w:rFonts w:ascii="Garamond" w:hAnsi="Garamond"/>
          <w:b/>
        </w:rPr>
      </w:pPr>
    </w:p>
    <w:tbl>
      <w:tblPr>
        <w:tblpPr w:leftFromText="181" w:rightFromText="181" w:vertAnchor="text" w:tblpXSpec="center"/>
        <w:tblW w:w="15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7288"/>
        <w:gridCol w:w="7289"/>
      </w:tblGrid>
      <w:tr w:rsidR="00912C75" w:rsidRPr="00E004D6" w:rsidTr="00E004D6">
        <w:trPr>
          <w:trHeight w:val="435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C75" w:rsidRPr="00E004D6" w:rsidRDefault="00912C75" w:rsidP="0091276D">
            <w:pPr>
              <w:widowControl w:val="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004D6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7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4D6" w:rsidRPr="00E004D6" w:rsidRDefault="00912C75" w:rsidP="00E004D6">
            <w:pPr>
              <w:widowControl w:val="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004D6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</w:t>
            </w:r>
            <w:r w:rsidR="00E004D6" w:rsidRPr="00E004D6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Pr="00E004D6">
              <w:rPr>
                <w:rFonts w:ascii="Garamond" w:hAnsi="Garamond"/>
                <w:b/>
                <w:bCs/>
                <w:sz w:val="22"/>
                <w:szCs w:val="22"/>
              </w:rPr>
              <w:t xml:space="preserve">на момент </w:t>
            </w:r>
          </w:p>
          <w:p w:rsidR="00912C75" w:rsidRPr="00E004D6" w:rsidRDefault="00912C75" w:rsidP="00E004D6">
            <w:pPr>
              <w:widowControl w:val="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004D6">
              <w:rPr>
                <w:rFonts w:ascii="Garamond" w:hAnsi="Garamond"/>
                <w:b/>
                <w:bCs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72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C75" w:rsidRPr="00E004D6" w:rsidRDefault="00912C75" w:rsidP="0091276D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004D6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912C75" w:rsidRPr="00E004D6" w:rsidRDefault="00912C75" w:rsidP="0091276D">
            <w:pPr>
              <w:widowControl w:val="0"/>
              <w:ind w:firstLine="33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004D6">
              <w:rPr>
                <w:rFonts w:ascii="Garamond" w:hAnsi="Garamond"/>
                <w:b/>
                <w:bCs/>
                <w:sz w:val="22"/>
                <w:szCs w:val="22"/>
              </w:rPr>
              <w:t>(изменения выделены цветом)</w:t>
            </w:r>
          </w:p>
        </w:tc>
      </w:tr>
      <w:tr w:rsidR="00912C75" w:rsidRPr="00DA6CFE" w:rsidTr="00E004D6">
        <w:trPr>
          <w:trHeight w:val="465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C75" w:rsidRPr="00E004D6" w:rsidRDefault="00912C75" w:rsidP="00E004D6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E004D6">
              <w:rPr>
                <w:rFonts w:ascii="Garamond" w:hAnsi="Garamond"/>
                <w:b/>
                <w:sz w:val="22"/>
                <w:szCs w:val="22"/>
                <w:lang w:eastAsia="en-US"/>
              </w:rPr>
              <w:t>4.5.2</w:t>
            </w:r>
          </w:p>
        </w:tc>
        <w:tc>
          <w:tcPr>
            <w:tcW w:w="7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C75" w:rsidRPr="00E004D6" w:rsidRDefault="00912C75" w:rsidP="0091276D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Объемы мощности ГЕМ, отобранные по результатам КОМ, за исключением ГЕМ, поименованных в Реестре генерирующих объектов, в отношении которых до даты окончания срока подачи ценовых заявок на КОМ получен запрет уполномоченного органа на вывод объекта из эксплуатации (далее – </w:t>
            </w:r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lastRenderedPageBreak/>
              <w:t>объемы мощности ГЕМ, отобранные по результатам КОМ) на каждый месяц поставки определяются  в отношении ГЕМ, отобранных в КОМ в соответствии с Математической моделью</w:t>
            </w:r>
            <w:proofErr w:type="gramEnd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проведения конкурентного отбора мощности, являющейся приложением 3 к настоящему Регламенту, как объемы мощности, указанные участниками КОМ в отношении данных ГЕМ в заявке на продажу мощности, поданной в соответствии с Порядком подачи заявок на продажу мощности, являющимся приложением 2 к настоящему Регламенту, в отношении соответствующего месяца года, на который проводится КОМ, в качестве параметра «Располагаемая мощность ГЕМ» за вычетом объема мощности</w:t>
            </w:r>
            <w:proofErr w:type="gramEnd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, указанного в качестве параметра «Располагаемая мощность генерирующего оборудования, не соответствующего минимальным техническим требованиям».</w:t>
            </w:r>
          </w:p>
          <w:p w:rsidR="00912C75" w:rsidRPr="00E004D6" w:rsidRDefault="00912C75" w:rsidP="0091276D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22"/>
                <w:szCs w:val="22"/>
              </w:rPr>
            </w:pPr>
            <w:r w:rsidRPr="00E004D6">
              <w:rPr>
                <w:rFonts w:ascii="Garamond" w:hAnsi="Garamond"/>
                <w:sz w:val="22"/>
                <w:szCs w:val="22"/>
              </w:rPr>
              <w:t xml:space="preserve">Цена мощности для каждой ЗСП определяется в соответствии с </w:t>
            </w:r>
            <w:r w:rsidRPr="00E004D6">
              <w:rPr>
                <w:rFonts w:ascii="Garamond" w:hAnsi="Garamond"/>
                <w:i/>
                <w:sz w:val="22"/>
                <w:szCs w:val="22"/>
              </w:rPr>
              <w:t>Математической моделью проведения конкурентного отбора мощности</w:t>
            </w:r>
            <w:r w:rsidRPr="00E004D6">
              <w:rPr>
                <w:rFonts w:ascii="Garamond" w:hAnsi="Garamond"/>
                <w:sz w:val="22"/>
                <w:szCs w:val="22"/>
              </w:rPr>
              <w:t>, являющейся приложением 3 к настоящему Регламенту.</w:t>
            </w:r>
          </w:p>
          <w:p w:rsidR="00912C75" w:rsidRPr="00E004D6" w:rsidRDefault="00912C75" w:rsidP="0091276D">
            <w:pPr>
              <w:widowControl w:val="0"/>
              <w:tabs>
                <w:tab w:val="num" w:pos="432"/>
              </w:tabs>
              <w:ind w:left="72"/>
              <w:jc w:val="both"/>
              <w:rPr>
                <w:rFonts w:ascii="Garamond" w:eastAsia="Batang" w:hAnsi="Garamond" w:cs="Garamond"/>
                <w:sz w:val="22"/>
                <w:szCs w:val="22"/>
                <w:lang w:eastAsia="ar-SA"/>
              </w:rPr>
            </w:pPr>
          </w:p>
        </w:tc>
        <w:tc>
          <w:tcPr>
            <w:tcW w:w="72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758E" w:rsidRPr="00E004D6" w:rsidRDefault="00912C75">
            <w:pPr>
              <w:autoSpaceDE w:val="0"/>
              <w:autoSpaceDN w:val="0"/>
              <w:adjustRightInd w:val="0"/>
              <w:ind w:firstLine="635"/>
              <w:jc w:val="both"/>
              <w:rPr>
                <w:rFonts w:ascii="Garamond" w:eastAsia="Batang" w:hAnsi="Garamond" w:cs="Garamond"/>
                <w:sz w:val="22"/>
                <w:szCs w:val="22"/>
                <w:lang w:eastAsia="ar-SA"/>
              </w:rPr>
            </w:pPr>
            <w:proofErr w:type="gramStart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lastRenderedPageBreak/>
              <w:t xml:space="preserve">Объемы мощности ГЕМ, отобранные по результатам КОМ, за исключением ГЕМ, поименованных в Реестре генерирующих объектов, в отношении которых до даты окончания срока подачи ценовых заявок на КОМ получен запрет уполномоченного органа на вывод объекта из </w:t>
            </w:r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lastRenderedPageBreak/>
              <w:t>эксплуатации (далее – объемы мощности ГЕМ, отобранные по результатам КОМ) на каждый месяц поставки определяются  в отношении ГЕМ, отобранных в КОМ в соответствии с Математической моделью</w:t>
            </w:r>
            <w:proofErr w:type="gramEnd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проведения конкурентного отбора мощности, являющейся приложением 3 к настоящему Регламенту, как объемы мощности, указанные участниками КОМ в отношении данных ГЕМ в заявке на продажу мощности, поданной в соответствии с Порядком подачи заявок на продажу мощности, являющимся приложением 2 к настоящему Регламенту, в отношении соответствующего месяца года, на который проводится КОМ, в качестве параметра «Располагаемая мощность ГЕМ» за вычетом объема мощности</w:t>
            </w:r>
            <w:proofErr w:type="gramEnd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, указанного в качестве параметра «Располагаемая мощность генерирующего оборудования, не соответствующего минимальным техническим требованиям».</w:t>
            </w:r>
          </w:p>
          <w:p w:rsidR="00C3758E" w:rsidRPr="00E004D6" w:rsidRDefault="00912C75">
            <w:pPr>
              <w:autoSpaceDE w:val="0"/>
              <w:autoSpaceDN w:val="0"/>
              <w:adjustRightInd w:val="0"/>
              <w:ind w:firstLine="635"/>
              <w:jc w:val="both"/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</w:pPr>
            <w:r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В случае передачи КО в </w:t>
            </w:r>
            <w:proofErr w:type="gramStart"/>
            <w:r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СО</w:t>
            </w:r>
            <w:proofErr w:type="gramEnd"/>
            <w:r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Реестра генерирующих объектов, в отношении которых до даты окончания срока подачи ценовых заявок на КОМ получен запрет уполномоченного органа на вывод объекта из эксплуатации, после окончания срока подачи ценовых заявок на КОМ, с учетом выделения  в соответствии с п. 3.4.1.2 настоящего Регламента в состав отдельной ГЕМ генерирующего оборудования, в отношении которого до 1 октября 2011 года в установленном порядке получено требование о приостановлении вывода из эксплуатации, заявленные </w:t>
            </w:r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поставщиком мощности</w:t>
            </w:r>
            <w:r w:rsidR="005923C6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в составе ценовой заявки объемы мощности по таким ГЕМ определяются </w:t>
            </w:r>
            <w:proofErr w:type="gramStart"/>
            <w:r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СО</w:t>
            </w:r>
            <w:proofErr w:type="gramEnd"/>
            <w:r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в следующем порядке: </w:t>
            </w:r>
          </w:p>
          <w:p w:rsidR="00C3758E" w:rsidRPr="00E004D6" w:rsidRDefault="00E004D6">
            <w:pPr>
              <w:autoSpaceDE w:val="0"/>
              <w:autoSpaceDN w:val="0"/>
              <w:adjustRightInd w:val="0"/>
              <w:ind w:firstLine="635"/>
              <w:jc w:val="both"/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</w:pPr>
            <w:proofErr w:type="gramStart"/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–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если выделенное в состав отдельной</w:t>
            </w:r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="005923C6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(-</w:t>
            </w:r>
            <w:proofErr w:type="spellStart"/>
            <w:r w:rsidR="005923C6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ых</w:t>
            </w:r>
            <w:proofErr w:type="spellEnd"/>
            <w:r w:rsidR="005923C6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)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ГЕМ и ГТП генерирующее оборудование относится к генерирующему оборудованию, не соответствующему минимальным техническим требования</w:t>
            </w:r>
            <w:r w:rsidR="002A37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м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, то в качестве объема мощности такой</w:t>
            </w:r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="005923C6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(-их)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ГЕМ </w:t>
            </w:r>
            <w:r w:rsidR="002A37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указывается 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объем мощности, </w:t>
            </w:r>
            <w:r w:rsidR="002A37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содержащийся 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в ценовой заявке в поле «Располагаемая мощность генерирующего оборудования, не соответствующего минимальным техническим требованиям»;</w:t>
            </w:r>
            <w:proofErr w:type="gramEnd"/>
          </w:p>
          <w:p w:rsidR="00C3758E" w:rsidRPr="00E004D6" w:rsidRDefault="00E004D6">
            <w:pPr>
              <w:autoSpaceDE w:val="0"/>
              <w:autoSpaceDN w:val="0"/>
              <w:adjustRightInd w:val="0"/>
              <w:ind w:firstLine="635"/>
              <w:jc w:val="both"/>
              <w:rPr>
                <w:rFonts w:ascii="Garamond" w:eastAsia="Batang" w:hAnsi="Garamond" w:cs="Garamond"/>
                <w:sz w:val="22"/>
                <w:szCs w:val="22"/>
                <w:lang w:eastAsia="ar-SA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– </w:t>
            </w:r>
            <w:r w:rsidR="00EE4170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если выделенное </w:t>
            </w:r>
            <w:r w:rsidR="002A37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в состав отдельной</w:t>
            </w:r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="002A37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(-</w:t>
            </w:r>
            <w:proofErr w:type="spellStart"/>
            <w:r w:rsidR="002A37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ых</w:t>
            </w:r>
            <w:proofErr w:type="spellEnd"/>
            <w:r w:rsidR="002A37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) ГЕМ и ГТП генерирующее оборудование не относится к указанному в предыдущем абзаце 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генерирующе</w:t>
            </w:r>
            <w:r w:rsidR="002A37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му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оборудовани</w:t>
            </w:r>
            <w:r w:rsidR="002A37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ю, то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поставщик мощности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в течение 1 (одного) рабочего дня после получения от </w:t>
            </w:r>
            <w:proofErr w:type="gramStart"/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КО</w:t>
            </w:r>
            <w:proofErr w:type="gramEnd"/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уведомления о регистрации разделенных ГЕМ имеет право направить в СО заявление о распределении заявленн</w:t>
            </w:r>
            <w:r w:rsidR="009B7B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ых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в составе ценовой заявки на продажу мощности </w:t>
            </w:r>
            <w:r w:rsidR="009B7B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помесячных 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объем</w:t>
            </w:r>
            <w:r w:rsidR="009B7B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ов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мощности </w:t>
            </w:r>
            <w:r w:rsidR="00493CC0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(в поле «Располагаемая мощность ГЕМ») 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ГЕМ,  зарегистрированной</w:t>
            </w:r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(-</w:t>
            </w:r>
            <w:proofErr w:type="spellStart"/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ых</w:t>
            </w:r>
            <w:proofErr w:type="spellEnd"/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) на момент подачи такой заявки, между ГЕМ, </w:t>
            </w:r>
            <w:proofErr w:type="gramStart"/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зарегистрированными</w:t>
            </w:r>
            <w:proofErr w:type="gramEnd"/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в результате ее (их) разделения. В случае неполучения такого заявления</w:t>
            </w:r>
            <w:r w:rsidR="0070401B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либо его несоответствия указанным</w:t>
            </w:r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выше условиям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в указанный срок</w:t>
            </w:r>
            <w:r w:rsidR="00493CC0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СО распределяет заявленные </w:t>
            </w:r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поставщиком мощности 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в </w:t>
            </w:r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lastRenderedPageBreak/>
              <w:t xml:space="preserve">ценовой заявке объемы мощности по разделенным  ГЕМ (по отношению к зарегистрированной на момент подачи данной заявки ГЕМ) пропорционально установленной мощности генерирующего оборудования, относящегося </w:t>
            </w:r>
            <w:proofErr w:type="gramStart"/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к</w:t>
            </w:r>
            <w:proofErr w:type="gramEnd"/>
            <w:r w:rsidR="00912C7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разделенным ГЕМ.</w:t>
            </w:r>
          </w:p>
          <w:p w:rsidR="00C3758E" w:rsidRPr="00E004D6" w:rsidRDefault="00912C75">
            <w:pPr>
              <w:autoSpaceDE w:val="0"/>
              <w:autoSpaceDN w:val="0"/>
              <w:adjustRightInd w:val="0"/>
              <w:ind w:firstLine="635"/>
              <w:jc w:val="both"/>
              <w:rPr>
                <w:rFonts w:ascii="Garamond" w:hAnsi="Garamond"/>
                <w:sz w:val="22"/>
                <w:szCs w:val="22"/>
              </w:rPr>
            </w:pPr>
            <w:r w:rsidRPr="00E004D6">
              <w:rPr>
                <w:rFonts w:ascii="Garamond" w:hAnsi="Garamond"/>
                <w:sz w:val="22"/>
                <w:szCs w:val="22"/>
              </w:rPr>
              <w:t xml:space="preserve">Цена мощности для каждой ЗСП определяется в соответствии с </w:t>
            </w:r>
            <w:r w:rsidRPr="00E004D6">
              <w:rPr>
                <w:rFonts w:ascii="Garamond" w:hAnsi="Garamond"/>
                <w:i/>
                <w:sz w:val="22"/>
                <w:szCs w:val="22"/>
              </w:rPr>
              <w:t>Математической моделью проведения конкурентного отбора мощности</w:t>
            </w:r>
            <w:r w:rsidRPr="00E004D6">
              <w:rPr>
                <w:rFonts w:ascii="Garamond" w:hAnsi="Garamond"/>
                <w:sz w:val="22"/>
                <w:szCs w:val="22"/>
              </w:rPr>
              <w:t>, являющейся приложением 3 к настоящему Регламенту.</w:t>
            </w:r>
          </w:p>
          <w:p w:rsidR="00C3758E" w:rsidRPr="00E004D6" w:rsidRDefault="00C3758E">
            <w:pPr>
              <w:ind w:firstLine="635"/>
              <w:jc w:val="both"/>
              <w:rPr>
                <w:rFonts w:ascii="Garamond" w:eastAsia="Batang" w:hAnsi="Garamond" w:cs="Garamond"/>
                <w:sz w:val="22"/>
                <w:szCs w:val="22"/>
                <w:lang w:eastAsia="ar-SA"/>
              </w:rPr>
            </w:pPr>
          </w:p>
        </w:tc>
      </w:tr>
      <w:tr w:rsidR="00912C75" w:rsidRPr="00DA6CFE" w:rsidTr="00E004D6">
        <w:trPr>
          <w:trHeight w:val="465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C75" w:rsidRPr="00E004D6" w:rsidRDefault="00912C75" w:rsidP="00E004D6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sz w:val="22"/>
                <w:szCs w:val="22"/>
                <w:lang w:eastAsia="en-US"/>
              </w:rPr>
            </w:pPr>
            <w:r w:rsidRPr="00E004D6">
              <w:rPr>
                <w:rFonts w:ascii="Garamond" w:hAnsi="Garamond"/>
                <w:b/>
                <w:sz w:val="22"/>
                <w:szCs w:val="22"/>
                <w:lang w:eastAsia="en-US"/>
              </w:rPr>
              <w:lastRenderedPageBreak/>
              <w:t>4.7.7</w:t>
            </w:r>
          </w:p>
        </w:tc>
        <w:tc>
          <w:tcPr>
            <w:tcW w:w="72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C75" w:rsidRPr="00E004D6" w:rsidRDefault="00912C75" w:rsidP="0091276D">
            <w:pPr>
              <w:widowControl w:val="0"/>
              <w:tabs>
                <w:tab w:val="num" w:pos="432"/>
              </w:tabs>
              <w:ind w:left="72"/>
              <w:jc w:val="both"/>
              <w:rPr>
                <w:rFonts w:ascii="Garamond" w:eastAsia="Batang" w:hAnsi="Garamond" w:cs="Garamond"/>
                <w:sz w:val="22"/>
                <w:szCs w:val="22"/>
                <w:lang w:eastAsia="ar-SA"/>
              </w:rPr>
            </w:pPr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В случае получения от </w:t>
            </w:r>
            <w:proofErr w:type="gramStart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КО</w:t>
            </w:r>
            <w:proofErr w:type="gramEnd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скорректированного в соответствии с пунктом 3.2.2 настоящего Регламента Реестра поставщиков и генерирующих объектов, допущенных к участию в КОМ, Системный оператор в течение 2 (двух) рабочих дней после получения указанного реестра направляет Коммерческому оператору Реестр результатов КОМ для осуществления расчетов на оптовом рынке с учетом вышеуказанных изменений.</w:t>
            </w:r>
          </w:p>
          <w:p w:rsidR="00912C75" w:rsidRPr="00E004D6" w:rsidRDefault="00912C75" w:rsidP="0091276D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72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C75" w:rsidRPr="00E004D6" w:rsidRDefault="00912C75" w:rsidP="0091276D">
            <w:pPr>
              <w:jc w:val="both"/>
              <w:rPr>
                <w:rFonts w:ascii="Garamond" w:eastAsia="Batang" w:hAnsi="Garamond" w:cs="Garamond"/>
                <w:sz w:val="22"/>
                <w:szCs w:val="22"/>
                <w:lang w:eastAsia="ar-SA"/>
              </w:rPr>
            </w:pPr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В случае получения от </w:t>
            </w:r>
            <w:proofErr w:type="gramStart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>КО</w:t>
            </w:r>
            <w:proofErr w:type="gramEnd"/>
            <w:r w:rsidRPr="00E004D6">
              <w:rPr>
                <w:rFonts w:ascii="Garamond" w:eastAsia="Batang" w:hAnsi="Garamond" w:cs="Garamond"/>
                <w:sz w:val="22"/>
                <w:szCs w:val="22"/>
                <w:lang w:eastAsia="ar-SA"/>
              </w:rPr>
              <w:t xml:space="preserve"> скорректированного в соответствии с пунктом 3.2.2 настоящего Регламента Реестра поставщиков и генерирующих объектов, допущенных к участию в КОМ, Системный оператор в течение 2 (двух) рабочих дней после получения указанного реестра направляет Коммерческому оператору Реестр результатов КОМ для осуществления расчетов на оптовом рынке с учетом вышеуказанных изменений.</w:t>
            </w:r>
          </w:p>
          <w:p w:rsidR="004429F2" w:rsidRPr="00E004D6" w:rsidRDefault="00912C75" w:rsidP="0091276D">
            <w:pPr>
              <w:autoSpaceDE w:val="0"/>
              <w:autoSpaceDN w:val="0"/>
              <w:adjustRightInd w:val="0"/>
              <w:jc w:val="both"/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</w:pPr>
            <w:r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В случае если Реестр поставщиков и генерирующих объектов, допущенных к участию в КОМ, содержит изменение состава ГЕМ, отобранных в КОМ, </w:t>
            </w:r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объемы мощности по таким ГЕМ определяются </w:t>
            </w:r>
            <w:proofErr w:type="gramStart"/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СО</w:t>
            </w:r>
            <w:proofErr w:type="gramEnd"/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в следующем порядке: </w:t>
            </w:r>
          </w:p>
          <w:p w:rsidR="004429F2" w:rsidRPr="00E004D6" w:rsidRDefault="00E004D6" w:rsidP="004429F2">
            <w:pPr>
              <w:autoSpaceDE w:val="0"/>
              <w:autoSpaceDN w:val="0"/>
              <w:adjustRightInd w:val="0"/>
              <w:ind w:firstLine="635"/>
              <w:jc w:val="both"/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</w:pPr>
            <w:proofErr w:type="gramStart"/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–</w:t>
            </w:r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если выделенное в состав отдельной</w:t>
            </w:r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(-</w:t>
            </w:r>
            <w:proofErr w:type="spellStart"/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ых</w:t>
            </w:r>
            <w:proofErr w:type="spellEnd"/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) ГЕМ и ГТП генерирующее оборудование относится к генерирующему оборудованию, не соответствующему минимальным техническим требованиям, то в качестве объема мощности такой</w:t>
            </w:r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="004429F2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(-их) ГЕМ указывается объем мощности, содержащийся в ценовой заявке в поле «Располагаемая мощность генерирующего оборудования, не соответствующего минимальным техническим требованиям»;</w:t>
            </w:r>
            <w:proofErr w:type="gramEnd"/>
          </w:p>
          <w:p w:rsidR="00912C75" w:rsidRPr="00E004D6" w:rsidRDefault="00E004D6" w:rsidP="00E004D6">
            <w:pPr>
              <w:autoSpaceDE w:val="0"/>
              <w:autoSpaceDN w:val="0"/>
              <w:adjustRightInd w:val="0"/>
              <w:ind w:firstLine="635"/>
              <w:jc w:val="both"/>
              <w:rPr>
                <w:rFonts w:ascii="Garamond" w:eastAsia="Batang" w:hAnsi="Garamond" w:cs="Garamond"/>
                <w:sz w:val="22"/>
                <w:szCs w:val="22"/>
                <w:lang w:eastAsia="ar-SA"/>
              </w:rPr>
            </w:pPr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– </w:t>
            </w:r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если выделенное в состав отдельной</w:t>
            </w:r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(-</w:t>
            </w:r>
            <w:proofErr w:type="spellStart"/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ых</w:t>
            </w:r>
            <w:proofErr w:type="spellEnd"/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) ГЕМ и ГТП генерирующее оборудование не относится к указанному в предыдущем абзаце генерирующему оборудованию, то поставщик мощности в течение 1 (одного) рабочего дня после получения от </w:t>
            </w:r>
            <w:proofErr w:type="gramStart"/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КО</w:t>
            </w:r>
            <w:proofErr w:type="gramEnd"/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уведомления о регистрации разделенных ГЕМ имеет право направить в СО заявление о распределении заявленн</w:t>
            </w:r>
            <w:r w:rsidR="009B7B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ых</w:t>
            </w:r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в составе ценовой заявки на продажу мощности</w:t>
            </w:r>
            <w:r w:rsidR="009B7B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помесячных</w:t>
            </w:r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объем</w:t>
            </w:r>
            <w:r w:rsidR="009B7B65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ов</w:t>
            </w:r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мощности (в поле «Располагаемая мощность ГЕМ») ГЕМ,  зарегистрированной</w:t>
            </w:r>
            <w:r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</w:t>
            </w:r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(-</w:t>
            </w:r>
            <w:proofErr w:type="spellStart"/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ых</w:t>
            </w:r>
            <w:proofErr w:type="spellEnd"/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) на момент подачи такой заявки, между ГЕМ, </w:t>
            </w:r>
            <w:proofErr w:type="gramStart"/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зарегистрированными</w:t>
            </w:r>
            <w:proofErr w:type="gramEnd"/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в результате ее (их) разделения. В случае неполучения такого заявления либо его несоответствия указанным выше условиям в указанный срок СО распределяет заявленные поставщиком мощности в ценовой заявке объемы мощности по разделенным  ГЕМ (по отношению к зарегистрированной на момент подачи данной заявки ГЕМ) пропорционально установленной мощности генерирующего оборудования, относящегося </w:t>
            </w:r>
            <w:proofErr w:type="gramStart"/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>к</w:t>
            </w:r>
            <w:proofErr w:type="gramEnd"/>
            <w:r w:rsidR="00784257" w:rsidRPr="00E004D6">
              <w:rPr>
                <w:rFonts w:ascii="Garamond" w:eastAsia="Batang" w:hAnsi="Garamond" w:cs="Garamond"/>
                <w:sz w:val="22"/>
                <w:szCs w:val="22"/>
                <w:highlight w:val="yellow"/>
                <w:lang w:eastAsia="ar-SA"/>
              </w:rPr>
              <w:t xml:space="preserve"> разделенным ГЕМ.</w:t>
            </w:r>
          </w:p>
        </w:tc>
      </w:tr>
    </w:tbl>
    <w:p w:rsidR="001113AB" w:rsidRPr="001113AB" w:rsidRDefault="001113AB" w:rsidP="000F517D">
      <w:pPr>
        <w:widowControl w:val="0"/>
        <w:jc w:val="both"/>
        <w:rPr>
          <w:sz w:val="23"/>
          <w:szCs w:val="23"/>
        </w:rPr>
      </w:pPr>
    </w:p>
    <w:sectPr w:rsidR="001113AB" w:rsidRPr="001113AB" w:rsidSect="00E004D6">
      <w:pgSz w:w="16838" w:h="11906" w:orient="landscape"/>
      <w:pgMar w:top="1134" w:right="820" w:bottom="74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FEF" w:rsidRDefault="00253FEF">
      <w:r>
        <w:separator/>
      </w:r>
    </w:p>
  </w:endnote>
  <w:endnote w:type="continuationSeparator" w:id="1">
    <w:p w:rsidR="00253FEF" w:rsidRDefault="00253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FEF" w:rsidRDefault="00253FEF">
      <w:r>
        <w:separator/>
      </w:r>
    </w:p>
  </w:footnote>
  <w:footnote w:type="continuationSeparator" w:id="1">
    <w:p w:rsidR="00253FEF" w:rsidRDefault="00253F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4B0EEF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404CB00"/>
    <w:lvl w:ilvl="0">
      <w:start w:val="1"/>
      <w:numFmt w:val="none"/>
      <w:pStyle w:val="1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2">
      <w:start w:val="1"/>
      <w:numFmt w:val="decimal"/>
      <w:pStyle w:val="3"/>
      <w:lvlText w:val="%2.%3"/>
      <w:lvlJc w:val="left"/>
      <w:pPr>
        <w:tabs>
          <w:tab w:val="num" w:pos="360"/>
        </w:tabs>
        <w:ind w:left="360"/>
      </w:pPr>
      <w:rPr>
        <w:rFonts w:cs="Times New Roman" w:hint="default"/>
        <w:b w:val="0"/>
      </w:rPr>
    </w:lvl>
    <w:lvl w:ilvl="3">
      <w:start w:val="1"/>
      <w:numFmt w:val="decimal"/>
      <w:pStyle w:val="4"/>
      <w:lvlText w:val="%2.%3.%4"/>
      <w:lvlJc w:val="left"/>
      <w:pPr>
        <w:tabs>
          <w:tab w:val="num" w:pos="180"/>
        </w:tabs>
        <w:ind w:left="180"/>
      </w:pPr>
      <w:rPr>
        <w:rFonts w:cs="Times New Roman"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lowerRoman"/>
      <w:pStyle w:val="6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 w:hint="default"/>
      </w:rPr>
    </w:lvl>
  </w:abstractNum>
  <w:abstractNum w:abstractNumId="3">
    <w:nsid w:val="031C702E"/>
    <w:multiLevelType w:val="hybridMultilevel"/>
    <w:tmpl w:val="61846648"/>
    <w:lvl w:ilvl="0" w:tplc="47ECBB5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83454FB"/>
    <w:multiLevelType w:val="hybridMultilevel"/>
    <w:tmpl w:val="6A42FB54"/>
    <w:lvl w:ilvl="0" w:tplc="6150C6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9565BE9"/>
    <w:multiLevelType w:val="hybridMultilevel"/>
    <w:tmpl w:val="E7648796"/>
    <w:lvl w:ilvl="0" w:tplc="A9444764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1FE87962">
      <w:start w:val="1"/>
      <w:numFmt w:val="decimal"/>
      <w:lvlText w:val="%2)"/>
      <w:lvlJc w:val="left"/>
      <w:pPr>
        <w:tabs>
          <w:tab w:val="num" w:pos="2085"/>
        </w:tabs>
        <w:ind w:left="2085" w:hanging="825"/>
      </w:pPr>
      <w:rPr>
        <w:rFonts w:hint="default"/>
        <w:b w:val="0"/>
      </w:rPr>
    </w:lvl>
    <w:lvl w:ilvl="2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05D7BD5"/>
    <w:multiLevelType w:val="hybridMultilevel"/>
    <w:tmpl w:val="C09A6FD0"/>
    <w:lvl w:ilvl="0" w:tplc="8D544E16">
      <w:start w:val="1"/>
      <w:numFmt w:val="bullet"/>
      <w:lvlText w:val=""/>
      <w:lvlJc w:val="left"/>
      <w:pPr>
        <w:tabs>
          <w:tab w:val="num" w:pos="963"/>
        </w:tabs>
        <w:ind w:left="963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7">
    <w:nsid w:val="22125535"/>
    <w:multiLevelType w:val="hybridMultilevel"/>
    <w:tmpl w:val="B3D2050E"/>
    <w:lvl w:ilvl="0" w:tplc="7D4C40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39A7BB8"/>
    <w:multiLevelType w:val="hybridMultilevel"/>
    <w:tmpl w:val="859C4036"/>
    <w:lvl w:ilvl="0" w:tplc="983A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4824E91"/>
    <w:multiLevelType w:val="multilevel"/>
    <w:tmpl w:val="903CE4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>
    <w:nsid w:val="2C5B6C57"/>
    <w:multiLevelType w:val="hybridMultilevel"/>
    <w:tmpl w:val="38AA2308"/>
    <w:lvl w:ilvl="0" w:tplc="9E42C884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>
    <w:nsid w:val="32E079A5"/>
    <w:multiLevelType w:val="hybridMultilevel"/>
    <w:tmpl w:val="CBC02DB8"/>
    <w:lvl w:ilvl="0" w:tplc="15B89E6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AFC2716"/>
    <w:multiLevelType w:val="hybridMultilevel"/>
    <w:tmpl w:val="3D9AA362"/>
    <w:lvl w:ilvl="0" w:tplc="27E4E0CC">
      <w:start w:val="2"/>
      <w:numFmt w:val="bullet"/>
      <w:lvlText w:val="−"/>
      <w:lvlJc w:val="left"/>
      <w:pPr>
        <w:ind w:left="1260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6C41F2B"/>
    <w:multiLevelType w:val="hybridMultilevel"/>
    <w:tmpl w:val="2ADC7F0A"/>
    <w:lvl w:ilvl="0" w:tplc="7AB6FD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39780D"/>
    <w:multiLevelType w:val="hybridMultilevel"/>
    <w:tmpl w:val="B9487218"/>
    <w:lvl w:ilvl="0" w:tplc="04190005">
      <w:start w:val="1"/>
      <w:numFmt w:val="bullet"/>
      <w:lvlText w:val="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>
    <w:nsid w:val="4BBA6C44"/>
    <w:multiLevelType w:val="hybridMultilevel"/>
    <w:tmpl w:val="7D1E6092"/>
    <w:lvl w:ilvl="0" w:tplc="F70E758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A917BB"/>
    <w:multiLevelType w:val="hybridMultilevel"/>
    <w:tmpl w:val="16087CC0"/>
    <w:lvl w:ilvl="0" w:tplc="990A8A24">
      <w:start w:val="1"/>
      <w:numFmt w:val="bullet"/>
      <w:lvlText w:val=""/>
      <w:lvlJc w:val="left"/>
      <w:pPr>
        <w:tabs>
          <w:tab w:val="num" w:pos="1802"/>
        </w:tabs>
        <w:ind w:left="1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4E514DB4"/>
    <w:multiLevelType w:val="hybridMultilevel"/>
    <w:tmpl w:val="5E9883D8"/>
    <w:lvl w:ilvl="0" w:tplc="27E4E0CC">
      <w:start w:val="2"/>
      <w:numFmt w:val="bullet"/>
      <w:lvlText w:val="−"/>
      <w:lvlJc w:val="left"/>
      <w:pPr>
        <w:ind w:left="1428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51C81E3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>
    <w:nsid w:val="580C0661"/>
    <w:multiLevelType w:val="hybridMultilevel"/>
    <w:tmpl w:val="26A863B8"/>
    <w:lvl w:ilvl="0" w:tplc="FD18249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5A4A23BB"/>
    <w:multiLevelType w:val="hybridMultilevel"/>
    <w:tmpl w:val="FCFACC96"/>
    <w:lvl w:ilvl="0" w:tplc="4BF09996">
      <w:start w:val="1"/>
      <w:numFmt w:val="bullet"/>
      <w:lvlText w:val="−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5C1D0EEE"/>
    <w:multiLevelType w:val="hybridMultilevel"/>
    <w:tmpl w:val="0414DE64"/>
    <w:lvl w:ilvl="0" w:tplc="F70E758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724075"/>
    <w:multiLevelType w:val="hybridMultilevel"/>
    <w:tmpl w:val="FA7031A0"/>
    <w:lvl w:ilvl="0" w:tplc="4BF09996">
      <w:start w:val="1"/>
      <w:numFmt w:val="bullet"/>
      <w:lvlText w:val="−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5BA5968"/>
    <w:multiLevelType w:val="hybridMultilevel"/>
    <w:tmpl w:val="6A5CB87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6AED51AA"/>
    <w:multiLevelType w:val="hybridMultilevel"/>
    <w:tmpl w:val="7CF2DB86"/>
    <w:lvl w:ilvl="0" w:tplc="2044376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>
    <w:nsid w:val="6D523B67"/>
    <w:multiLevelType w:val="singleLevel"/>
    <w:tmpl w:val="CDF4BB94"/>
    <w:lvl w:ilvl="0">
      <w:start w:val="1"/>
      <w:numFmt w:val="bullet"/>
      <w:pStyle w:val="30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26">
    <w:nsid w:val="73277440"/>
    <w:multiLevelType w:val="hybridMultilevel"/>
    <w:tmpl w:val="0E6A7D58"/>
    <w:lvl w:ilvl="0" w:tplc="FFFFFFFF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7">
    <w:nsid w:val="75A51C3F"/>
    <w:multiLevelType w:val="hybridMultilevel"/>
    <w:tmpl w:val="55B215F4"/>
    <w:lvl w:ilvl="0" w:tplc="B0007DA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27"/>
  </w:num>
  <w:num w:numId="4">
    <w:abstractNumId w:val="23"/>
  </w:num>
  <w:num w:numId="5">
    <w:abstractNumId w:val="7"/>
  </w:num>
  <w:num w:numId="6">
    <w:abstractNumId w:val="13"/>
  </w:num>
  <w:num w:numId="7">
    <w:abstractNumId w:val="2"/>
  </w:num>
  <w:num w:numId="8">
    <w:abstractNumId w:val="8"/>
  </w:num>
  <w:num w:numId="9">
    <w:abstractNumId w:val="25"/>
  </w:num>
  <w:num w:numId="10">
    <w:abstractNumId w:val="6"/>
  </w:num>
  <w:num w:numId="11">
    <w:abstractNumId w:val="0"/>
  </w:num>
  <w:num w:numId="12">
    <w:abstractNumId w:val="19"/>
  </w:num>
  <w:num w:numId="13">
    <w:abstractNumId w:val="2"/>
  </w:num>
  <w:num w:numId="14">
    <w:abstractNumId w:val="16"/>
  </w:num>
  <w:num w:numId="15">
    <w:abstractNumId w:val="4"/>
  </w:num>
  <w:num w:numId="16">
    <w:abstractNumId w:val="11"/>
  </w:num>
  <w:num w:numId="17">
    <w:abstractNumId w:val="24"/>
  </w:num>
  <w:num w:numId="18">
    <w:abstractNumId w:val="9"/>
  </w:num>
  <w:num w:numId="19">
    <w:abstractNumId w:val="26"/>
  </w:num>
  <w:num w:numId="20">
    <w:abstractNumId w:val="3"/>
  </w:num>
  <w:num w:numId="21">
    <w:abstractNumId w:val="21"/>
  </w:num>
  <w:num w:numId="22">
    <w:abstractNumId w:val="22"/>
  </w:num>
  <w:num w:numId="23">
    <w:abstractNumId w:val="15"/>
  </w:num>
  <w:num w:numId="24">
    <w:abstractNumId w:val="18"/>
  </w:num>
  <w:num w:numId="25">
    <w:abstractNumId w:val="20"/>
  </w:num>
  <w:num w:numId="26">
    <w:abstractNumId w:val="10"/>
  </w:num>
  <w:num w:numId="27">
    <w:abstractNumId w:val="14"/>
  </w:num>
  <w:num w:numId="28">
    <w:abstractNumId w:val="12"/>
  </w:num>
  <w:num w:numId="29">
    <w:abstractNumId w:val="5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247F"/>
    <w:rsid w:val="00006CA1"/>
    <w:rsid w:val="000104A5"/>
    <w:rsid w:val="00011927"/>
    <w:rsid w:val="00013D52"/>
    <w:rsid w:val="00015356"/>
    <w:rsid w:val="000157B5"/>
    <w:rsid w:val="0001781B"/>
    <w:rsid w:val="00021B84"/>
    <w:rsid w:val="000254BD"/>
    <w:rsid w:val="00025F44"/>
    <w:rsid w:val="00026F38"/>
    <w:rsid w:val="000331C0"/>
    <w:rsid w:val="000374AD"/>
    <w:rsid w:val="00037AA4"/>
    <w:rsid w:val="0004339B"/>
    <w:rsid w:val="00043A51"/>
    <w:rsid w:val="00043DE6"/>
    <w:rsid w:val="00055004"/>
    <w:rsid w:val="00056761"/>
    <w:rsid w:val="000572E7"/>
    <w:rsid w:val="00062304"/>
    <w:rsid w:val="0006232F"/>
    <w:rsid w:val="0006305C"/>
    <w:rsid w:val="0007094D"/>
    <w:rsid w:val="0007103A"/>
    <w:rsid w:val="000A1CF2"/>
    <w:rsid w:val="000A3305"/>
    <w:rsid w:val="000B0F86"/>
    <w:rsid w:val="000B15D7"/>
    <w:rsid w:val="000B1942"/>
    <w:rsid w:val="000B19F6"/>
    <w:rsid w:val="000B1B94"/>
    <w:rsid w:val="000B3771"/>
    <w:rsid w:val="000B405E"/>
    <w:rsid w:val="000B4717"/>
    <w:rsid w:val="000B4969"/>
    <w:rsid w:val="000B520C"/>
    <w:rsid w:val="000C0326"/>
    <w:rsid w:val="000C1B1B"/>
    <w:rsid w:val="000C1BC2"/>
    <w:rsid w:val="000C264B"/>
    <w:rsid w:val="000C3934"/>
    <w:rsid w:val="000C4AED"/>
    <w:rsid w:val="000D2DDC"/>
    <w:rsid w:val="000D4161"/>
    <w:rsid w:val="000D4CA4"/>
    <w:rsid w:val="000E1782"/>
    <w:rsid w:val="000E3CA6"/>
    <w:rsid w:val="000F0E23"/>
    <w:rsid w:val="000F517D"/>
    <w:rsid w:val="000F62A0"/>
    <w:rsid w:val="000F7C5A"/>
    <w:rsid w:val="001035CA"/>
    <w:rsid w:val="001041F8"/>
    <w:rsid w:val="00105443"/>
    <w:rsid w:val="001113AB"/>
    <w:rsid w:val="0011363C"/>
    <w:rsid w:val="00114545"/>
    <w:rsid w:val="00114DB2"/>
    <w:rsid w:val="00114E21"/>
    <w:rsid w:val="00117DDA"/>
    <w:rsid w:val="001204AA"/>
    <w:rsid w:val="00121861"/>
    <w:rsid w:val="0013663D"/>
    <w:rsid w:val="00137E89"/>
    <w:rsid w:val="0014164A"/>
    <w:rsid w:val="0016029E"/>
    <w:rsid w:val="00167CAF"/>
    <w:rsid w:val="00170968"/>
    <w:rsid w:val="0017251C"/>
    <w:rsid w:val="00180C62"/>
    <w:rsid w:val="00182D79"/>
    <w:rsid w:val="001875A1"/>
    <w:rsid w:val="001929E1"/>
    <w:rsid w:val="001930D5"/>
    <w:rsid w:val="00193BBA"/>
    <w:rsid w:val="001A67C5"/>
    <w:rsid w:val="001A6F07"/>
    <w:rsid w:val="001A7AEC"/>
    <w:rsid w:val="001B234E"/>
    <w:rsid w:val="001B2AD3"/>
    <w:rsid w:val="001B2B57"/>
    <w:rsid w:val="001B3684"/>
    <w:rsid w:val="001B532C"/>
    <w:rsid w:val="001B5A58"/>
    <w:rsid w:val="001B5D39"/>
    <w:rsid w:val="001C11B0"/>
    <w:rsid w:val="001C4414"/>
    <w:rsid w:val="001C5B5E"/>
    <w:rsid w:val="001C7FDE"/>
    <w:rsid w:val="001D3A9C"/>
    <w:rsid w:val="001E473D"/>
    <w:rsid w:val="001E4F40"/>
    <w:rsid w:val="001E6C5C"/>
    <w:rsid w:val="001E7104"/>
    <w:rsid w:val="001E7F51"/>
    <w:rsid w:val="001F3BB1"/>
    <w:rsid w:val="001F55A9"/>
    <w:rsid w:val="00202358"/>
    <w:rsid w:val="002030F6"/>
    <w:rsid w:val="00203539"/>
    <w:rsid w:val="0021056F"/>
    <w:rsid w:val="00216986"/>
    <w:rsid w:val="002203BD"/>
    <w:rsid w:val="00221744"/>
    <w:rsid w:val="0022489F"/>
    <w:rsid w:val="00227D09"/>
    <w:rsid w:val="00231A3A"/>
    <w:rsid w:val="00234D94"/>
    <w:rsid w:val="002373CF"/>
    <w:rsid w:val="00237661"/>
    <w:rsid w:val="00240FB9"/>
    <w:rsid w:val="00253FEF"/>
    <w:rsid w:val="00254446"/>
    <w:rsid w:val="00261D81"/>
    <w:rsid w:val="002627EF"/>
    <w:rsid w:val="00263AEB"/>
    <w:rsid w:val="0026622C"/>
    <w:rsid w:val="00270A91"/>
    <w:rsid w:val="002776A3"/>
    <w:rsid w:val="0029389C"/>
    <w:rsid w:val="00297215"/>
    <w:rsid w:val="00297908"/>
    <w:rsid w:val="002A3765"/>
    <w:rsid w:val="002A4996"/>
    <w:rsid w:val="002A75EF"/>
    <w:rsid w:val="002B42FC"/>
    <w:rsid w:val="002B749C"/>
    <w:rsid w:val="002C0AB3"/>
    <w:rsid w:val="002D3F85"/>
    <w:rsid w:val="002D5C7E"/>
    <w:rsid w:val="002D74B7"/>
    <w:rsid w:val="002D7D27"/>
    <w:rsid w:val="002E61B9"/>
    <w:rsid w:val="003008E6"/>
    <w:rsid w:val="0030382D"/>
    <w:rsid w:val="00303AED"/>
    <w:rsid w:val="00305BB9"/>
    <w:rsid w:val="00306973"/>
    <w:rsid w:val="00312A97"/>
    <w:rsid w:val="0031411B"/>
    <w:rsid w:val="00315C30"/>
    <w:rsid w:val="003217DC"/>
    <w:rsid w:val="00327B04"/>
    <w:rsid w:val="0033408B"/>
    <w:rsid w:val="0034165E"/>
    <w:rsid w:val="003426A8"/>
    <w:rsid w:val="003449E3"/>
    <w:rsid w:val="00347B06"/>
    <w:rsid w:val="003502D2"/>
    <w:rsid w:val="00350599"/>
    <w:rsid w:val="00350C5C"/>
    <w:rsid w:val="0035163B"/>
    <w:rsid w:val="003524A0"/>
    <w:rsid w:val="003534E7"/>
    <w:rsid w:val="00355B32"/>
    <w:rsid w:val="003579CD"/>
    <w:rsid w:val="0036034A"/>
    <w:rsid w:val="00360CC6"/>
    <w:rsid w:val="00362C3D"/>
    <w:rsid w:val="003642FA"/>
    <w:rsid w:val="00367C81"/>
    <w:rsid w:val="0037325C"/>
    <w:rsid w:val="00375626"/>
    <w:rsid w:val="00376338"/>
    <w:rsid w:val="00380F19"/>
    <w:rsid w:val="003849CD"/>
    <w:rsid w:val="00390ED8"/>
    <w:rsid w:val="00396F40"/>
    <w:rsid w:val="003A0713"/>
    <w:rsid w:val="003A0C8C"/>
    <w:rsid w:val="003A3123"/>
    <w:rsid w:val="003A3933"/>
    <w:rsid w:val="003A72C5"/>
    <w:rsid w:val="003B3222"/>
    <w:rsid w:val="003B5343"/>
    <w:rsid w:val="003B5511"/>
    <w:rsid w:val="003C02E6"/>
    <w:rsid w:val="003C474D"/>
    <w:rsid w:val="003C66D7"/>
    <w:rsid w:val="003D0EC7"/>
    <w:rsid w:val="003E0BD7"/>
    <w:rsid w:val="003E353A"/>
    <w:rsid w:val="003E47E2"/>
    <w:rsid w:val="003F0422"/>
    <w:rsid w:val="003F4B9A"/>
    <w:rsid w:val="003F6F8E"/>
    <w:rsid w:val="004034F4"/>
    <w:rsid w:val="00403A90"/>
    <w:rsid w:val="00404404"/>
    <w:rsid w:val="00406D44"/>
    <w:rsid w:val="00412205"/>
    <w:rsid w:val="0041437F"/>
    <w:rsid w:val="00415A12"/>
    <w:rsid w:val="004210DB"/>
    <w:rsid w:val="00431109"/>
    <w:rsid w:val="00433EEC"/>
    <w:rsid w:val="00434998"/>
    <w:rsid w:val="00436779"/>
    <w:rsid w:val="00436C59"/>
    <w:rsid w:val="004370BD"/>
    <w:rsid w:val="004429F2"/>
    <w:rsid w:val="0044424C"/>
    <w:rsid w:val="00444A50"/>
    <w:rsid w:val="00444C93"/>
    <w:rsid w:val="0044606D"/>
    <w:rsid w:val="0045196E"/>
    <w:rsid w:val="004527FF"/>
    <w:rsid w:val="00452B75"/>
    <w:rsid w:val="00453C0A"/>
    <w:rsid w:val="00461DAC"/>
    <w:rsid w:val="004637F8"/>
    <w:rsid w:val="00463C46"/>
    <w:rsid w:val="00464AC1"/>
    <w:rsid w:val="00467C88"/>
    <w:rsid w:val="00471333"/>
    <w:rsid w:val="00471605"/>
    <w:rsid w:val="004731F1"/>
    <w:rsid w:val="004810ED"/>
    <w:rsid w:val="00493CC0"/>
    <w:rsid w:val="004951E2"/>
    <w:rsid w:val="00495E3C"/>
    <w:rsid w:val="004A4CA9"/>
    <w:rsid w:val="004A66FD"/>
    <w:rsid w:val="004B3592"/>
    <w:rsid w:val="004B7320"/>
    <w:rsid w:val="004B79C3"/>
    <w:rsid w:val="004C1E40"/>
    <w:rsid w:val="004C2652"/>
    <w:rsid w:val="004C4EFC"/>
    <w:rsid w:val="004C69F0"/>
    <w:rsid w:val="004D2778"/>
    <w:rsid w:val="004D40A7"/>
    <w:rsid w:val="004E047D"/>
    <w:rsid w:val="004E0B9C"/>
    <w:rsid w:val="004E4123"/>
    <w:rsid w:val="004E47F4"/>
    <w:rsid w:val="004E71FA"/>
    <w:rsid w:val="004E7BDC"/>
    <w:rsid w:val="004F173D"/>
    <w:rsid w:val="004F27D8"/>
    <w:rsid w:val="004F6020"/>
    <w:rsid w:val="004F7B50"/>
    <w:rsid w:val="0050006D"/>
    <w:rsid w:val="00522F94"/>
    <w:rsid w:val="005265B9"/>
    <w:rsid w:val="00531CCF"/>
    <w:rsid w:val="00542513"/>
    <w:rsid w:val="005455AF"/>
    <w:rsid w:val="00545B67"/>
    <w:rsid w:val="00551D7C"/>
    <w:rsid w:val="00554608"/>
    <w:rsid w:val="0056082C"/>
    <w:rsid w:val="00561619"/>
    <w:rsid w:val="00561925"/>
    <w:rsid w:val="00563838"/>
    <w:rsid w:val="00567298"/>
    <w:rsid w:val="0057128A"/>
    <w:rsid w:val="00571B8B"/>
    <w:rsid w:val="00573F75"/>
    <w:rsid w:val="0057657D"/>
    <w:rsid w:val="0058094A"/>
    <w:rsid w:val="005923C6"/>
    <w:rsid w:val="005A2406"/>
    <w:rsid w:val="005A3C43"/>
    <w:rsid w:val="005A6FBB"/>
    <w:rsid w:val="005B1654"/>
    <w:rsid w:val="005B4B12"/>
    <w:rsid w:val="005B7BCD"/>
    <w:rsid w:val="005C09E7"/>
    <w:rsid w:val="005C0C21"/>
    <w:rsid w:val="005C228F"/>
    <w:rsid w:val="005C7B47"/>
    <w:rsid w:val="005D0347"/>
    <w:rsid w:val="005D3AB3"/>
    <w:rsid w:val="005E759F"/>
    <w:rsid w:val="005E76E1"/>
    <w:rsid w:val="005F1BBD"/>
    <w:rsid w:val="005F2E8B"/>
    <w:rsid w:val="005F3387"/>
    <w:rsid w:val="005F556E"/>
    <w:rsid w:val="005F5D2D"/>
    <w:rsid w:val="005F5DD8"/>
    <w:rsid w:val="005F707B"/>
    <w:rsid w:val="006013CE"/>
    <w:rsid w:val="006061D3"/>
    <w:rsid w:val="00606289"/>
    <w:rsid w:val="00610B82"/>
    <w:rsid w:val="006132D7"/>
    <w:rsid w:val="00616331"/>
    <w:rsid w:val="00617B17"/>
    <w:rsid w:val="00620483"/>
    <w:rsid w:val="0063271E"/>
    <w:rsid w:val="006339B1"/>
    <w:rsid w:val="00635240"/>
    <w:rsid w:val="0063608C"/>
    <w:rsid w:val="006413C8"/>
    <w:rsid w:val="00642391"/>
    <w:rsid w:val="00642B6C"/>
    <w:rsid w:val="006434B8"/>
    <w:rsid w:val="0064512D"/>
    <w:rsid w:val="0064681A"/>
    <w:rsid w:val="00653417"/>
    <w:rsid w:val="00662A7F"/>
    <w:rsid w:val="00663F23"/>
    <w:rsid w:val="00665C07"/>
    <w:rsid w:val="006829A4"/>
    <w:rsid w:val="00683180"/>
    <w:rsid w:val="0068649B"/>
    <w:rsid w:val="00687E1E"/>
    <w:rsid w:val="006950C9"/>
    <w:rsid w:val="00695F16"/>
    <w:rsid w:val="006971C1"/>
    <w:rsid w:val="006A0797"/>
    <w:rsid w:val="006A0CDD"/>
    <w:rsid w:val="006A23DD"/>
    <w:rsid w:val="006A24F0"/>
    <w:rsid w:val="006A4037"/>
    <w:rsid w:val="006A42BE"/>
    <w:rsid w:val="006A7252"/>
    <w:rsid w:val="006A74CD"/>
    <w:rsid w:val="006B0010"/>
    <w:rsid w:val="006B08D9"/>
    <w:rsid w:val="006B1CB5"/>
    <w:rsid w:val="006B26CA"/>
    <w:rsid w:val="006B4036"/>
    <w:rsid w:val="006B5111"/>
    <w:rsid w:val="006B6D12"/>
    <w:rsid w:val="006D02CC"/>
    <w:rsid w:val="006D53F1"/>
    <w:rsid w:val="006D76B9"/>
    <w:rsid w:val="006E05F8"/>
    <w:rsid w:val="006E0928"/>
    <w:rsid w:val="006F1D69"/>
    <w:rsid w:val="006F3748"/>
    <w:rsid w:val="00700D8A"/>
    <w:rsid w:val="00701A79"/>
    <w:rsid w:val="0070401B"/>
    <w:rsid w:val="00705F9A"/>
    <w:rsid w:val="00706F57"/>
    <w:rsid w:val="007103FD"/>
    <w:rsid w:val="0071107C"/>
    <w:rsid w:val="0071145A"/>
    <w:rsid w:val="00711CF4"/>
    <w:rsid w:val="00713524"/>
    <w:rsid w:val="00715088"/>
    <w:rsid w:val="00715E31"/>
    <w:rsid w:val="00717C98"/>
    <w:rsid w:val="007334B3"/>
    <w:rsid w:val="0073664C"/>
    <w:rsid w:val="00736F97"/>
    <w:rsid w:val="00737099"/>
    <w:rsid w:val="0074245A"/>
    <w:rsid w:val="007436F0"/>
    <w:rsid w:val="00746840"/>
    <w:rsid w:val="0075435A"/>
    <w:rsid w:val="00757BFD"/>
    <w:rsid w:val="0076090E"/>
    <w:rsid w:val="00761837"/>
    <w:rsid w:val="00766EDB"/>
    <w:rsid w:val="00770D1A"/>
    <w:rsid w:val="00771236"/>
    <w:rsid w:val="007713C2"/>
    <w:rsid w:val="00772289"/>
    <w:rsid w:val="00773A2E"/>
    <w:rsid w:val="00783333"/>
    <w:rsid w:val="00784257"/>
    <w:rsid w:val="007844DF"/>
    <w:rsid w:val="007845E0"/>
    <w:rsid w:val="0079004A"/>
    <w:rsid w:val="007900B1"/>
    <w:rsid w:val="007928BE"/>
    <w:rsid w:val="007953EE"/>
    <w:rsid w:val="007956F0"/>
    <w:rsid w:val="007971D0"/>
    <w:rsid w:val="007A054D"/>
    <w:rsid w:val="007A4A4A"/>
    <w:rsid w:val="007A61E7"/>
    <w:rsid w:val="007C04C4"/>
    <w:rsid w:val="007C066A"/>
    <w:rsid w:val="007C46B9"/>
    <w:rsid w:val="007C6B9D"/>
    <w:rsid w:val="007C70DD"/>
    <w:rsid w:val="007D0417"/>
    <w:rsid w:val="007D2F9C"/>
    <w:rsid w:val="007D3E79"/>
    <w:rsid w:val="007D4922"/>
    <w:rsid w:val="007D5AB4"/>
    <w:rsid w:val="007E1320"/>
    <w:rsid w:val="007E53BD"/>
    <w:rsid w:val="007F1544"/>
    <w:rsid w:val="007F6449"/>
    <w:rsid w:val="00800824"/>
    <w:rsid w:val="00802B3D"/>
    <w:rsid w:val="00804324"/>
    <w:rsid w:val="008043AD"/>
    <w:rsid w:val="0080446A"/>
    <w:rsid w:val="0080785A"/>
    <w:rsid w:val="00810D36"/>
    <w:rsid w:val="00814B67"/>
    <w:rsid w:val="0081555F"/>
    <w:rsid w:val="00815E0E"/>
    <w:rsid w:val="00820B73"/>
    <w:rsid w:val="008252A1"/>
    <w:rsid w:val="008268B9"/>
    <w:rsid w:val="008277BF"/>
    <w:rsid w:val="00831513"/>
    <w:rsid w:val="00833580"/>
    <w:rsid w:val="00833DE1"/>
    <w:rsid w:val="008346E7"/>
    <w:rsid w:val="00835B5F"/>
    <w:rsid w:val="00836310"/>
    <w:rsid w:val="008452E1"/>
    <w:rsid w:val="00851183"/>
    <w:rsid w:val="0085211B"/>
    <w:rsid w:val="008526B8"/>
    <w:rsid w:val="0085358E"/>
    <w:rsid w:val="0085415C"/>
    <w:rsid w:val="0085581D"/>
    <w:rsid w:val="0086643C"/>
    <w:rsid w:val="0086780C"/>
    <w:rsid w:val="00871E66"/>
    <w:rsid w:val="00875970"/>
    <w:rsid w:val="00876273"/>
    <w:rsid w:val="008836CF"/>
    <w:rsid w:val="008865E5"/>
    <w:rsid w:val="008901D1"/>
    <w:rsid w:val="00895BD2"/>
    <w:rsid w:val="00895F60"/>
    <w:rsid w:val="0089603B"/>
    <w:rsid w:val="0089749C"/>
    <w:rsid w:val="0089769F"/>
    <w:rsid w:val="008A0A85"/>
    <w:rsid w:val="008A190A"/>
    <w:rsid w:val="008A2635"/>
    <w:rsid w:val="008A6625"/>
    <w:rsid w:val="008B5804"/>
    <w:rsid w:val="008B6565"/>
    <w:rsid w:val="008C0384"/>
    <w:rsid w:val="008C17E1"/>
    <w:rsid w:val="008C4E94"/>
    <w:rsid w:val="008C6BC5"/>
    <w:rsid w:val="008C7334"/>
    <w:rsid w:val="008C7430"/>
    <w:rsid w:val="008D03E0"/>
    <w:rsid w:val="008D1F89"/>
    <w:rsid w:val="008D2FFE"/>
    <w:rsid w:val="008D72A5"/>
    <w:rsid w:val="008E18BE"/>
    <w:rsid w:val="008E1DF9"/>
    <w:rsid w:val="008E557E"/>
    <w:rsid w:val="008F0109"/>
    <w:rsid w:val="008F3F29"/>
    <w:rsid w:val="008F463E"/>
    <w:rsid w:val="008F70E0"/>
    <w:rsid w:val="008F77CA"/>
    <w:rsid w:val="008F7FE1"/>
    <w:rsid w:val="009009D6"/>
    <w:rsid w:val="00902DDC"/>
    <w:rsid w:val="00902F15"/>
    <w:rsid w:val="009035D1"/>
    <w:rsid w:val="00907F11"/>
    <w:rsid w:val="00911197"/>
    <w:rsid w:val="00911BAF"/>
    <w:rsid w:val="00912371"/>
    <w:rsid w:val="0091283D"/>
    <w:rsid w:val="00912C75"/>
    <w:rsid w:val="009140C4"/>
    <w:rsid w:val="00914161"/>
    <w:rsid w:val="00914588"/>
    <w:rsid w:val="00914712"/>
    <w:rsid w:val="0093027A"/>
    <w:rsid w:val="00930B3A"/>
    <w:rsid w:val="00932A74"/>
    <w:rsid w:val="00934D69"/>
    <w:rsid w:val="00937C39"/>
    <w:rsid w:val="00943D73"/>
    <w:rsid w:val="00944077"/>
    <w:rsid w:val="0094450B"/>
    <w:rsid w:val="0094798A"/>
    <w:rsid w:val="009524C8"/>
    <w:rsid w:val="00952C5F"/>
    <w:rsid w:val="0095365E"/>
    <w:rsid w:val="00953F00"/>
    <w:rsid w:val="00955D7D"/>
    <w:rsid w:val="009575E7"/>
    <w:rsid w:val="00957B38"/>
    <w:rsid w:val="00961488"/>
    <w:rsid w:val="00964A77"/>
    <w:rsid w:val="0096655F"/>
    <w:rsid w:val="00966FD2"/>
    <w:rsid w:val="00971BE1"/>
    <w:rsid w:val="0097639E"/>
    <w:rsid w:val="00977D67"/>
    <w:rsid w:val="00980037"/>
    <w:rsid w:val="00981A44"/>
    <w:rsid w:val="00981E69"/>
    <w:rsid w:val="00986537"/>
    <w:rsid w:val="00990016"/>
    <w:rsid w:val="00993C49"/>
    <w:rsid w:val="00997B2E"/>
    <w:rsid w:val="009A1FA9"/>
    <w:rsid w:val="009A651D"/>
    <w:rsid w:val="009A6523"/>
    <w:rsid w:val="009B2BC7"/>
    <w:rsid w:val="009B5328"/>
    <w:rsid w:val="009B5EBE"/>
    <w:rsid w:val="009B7B65"/>
    <w:rsid w:val="009C13CF"/>
    <w:rsid w:val="009C27DE"/>
    <w:rsid w:val="009C31A3"/>
    <w:rsid w:val="009C697D"/>
    <w:rsid w:val="009C6BC5"/>
    <w:rsid w:val="009C7F88"/>
    <w:rsid w:val="009D3A84"/>
    <w:rsid w:val="009D7BD8"/>
    <w:rsid w:val="009E1678"/>
    <w:rsid w:val="009E1CD5"/>
    <w:rsid w:val="009E3EF1"/>
    <w:rsid w:val="009E5801"/>
    <w:rsid w:val="009F2F6B"/>
    <w:rsid w:val="009F479B"/>
    <w:rsid w:val="009F523F"/>
    <w:rsid w:val="009F7934"/>
    <w:rsid w:val="009F7DF9"/>
    <w:rsid w:val="00A00756"/>
    <w:rsid w:val="00A03C2C"/>
    <w:rsid w:val="00A04D7B"/>
    <w:rsid w:val="00A077EE"/>
    <w:rsid w:val="00A10052"/>
    <w:rsid w:val="00A10068"/>
    <w:rsid w:val="00A1247F"/>
    <w:rsid w:val="00A237BD"/>
    <w:rsid w:val="00A25AAD"/>
    <w:rsid w:val="00A25B0C"/>
    <w:rsid w:val="00A260A5"/>
    <w:rsid w:val="00A26E2D"/>
    <w:rsid w:val="00A2715D"/>
    <w:rsid w:val="00A27CEC"/>
    <w:rsid w:val="00A30804"/>
    <w:rsid w:val="00A33DCA"/>
    <w:rsid w:val="00A35241"/>
    <w:rsid w:val="00A36DF6"/>
    <w:rsid w:val="00A37C0F"/>
    <w:rsid w:val="00A40B0F"/>
    <w:rsid w:val="00A414EA"/>
    <w:rsid w:val="00A42BD4"/>
    <w:rsid w:val="00A516C7"/>
    <w:rsid w:val="00A52A1D"/>
    <w:rsid w:val="00A57F20"/>
    <w:rsid w:val="00A71505"/>
    <w:rsid w:val="00A74347"/>
    <w:rsid w:val="00A75EEF"/>
    <w:rsid w:val="00A76EE9"/>
    <w:rsid w:val="00A8036B"/>
    <w:rsid w:val="00A81F15"/>
    <w:rsid w:val="00A8437A"/>
    <w:rsid w:val="00A86473"/>
    <w:rsid w:val="00A87598"/>
    <w:rsid w:val="00A904C2"/>
    <w:rsid w:val="00A905BA"/>
    <w:rsid w:val="00A91835"/>
    <w:rsid w:val="00A95054"/>
    <w:rsid w:val="00A95068"/>
    <w:rsid w:val="00A950A6"/>
    <w:rsid w:val="00A95D94"/>
    <w:rsid w:val="00A95E67"/>
    <w:rsid w:val="00A96C20"/>
    <w:rsid w:val="00A97786"/>
    <w:rsid w:val="00AA2C70"/>
    <w:rsid w:val="00AA4943"/>
    <w:rsid w:val="00AA625F"/>
    <w:rsid w:val="00AB0530"/>
    <w:rsid w:val="00AB2417"/>
    <w:rsid w:val="00AB5A41"/>
    <w:rsid w:val="00AB765E"/>
    <w:rsid w:val="00AC0F40"/>
    <w:rsid w:val="00AC3216"/>
    <w:rsid w:val="00AC328B"/>
    <w:rsid w:val="00AC3BF1"/>
    <w:rsid w:val="00AC50C3"/>
    <w:rsid w:val="00AC6876"/>
    <w:rsid w:val="00AC7C0B"/>
    <w:rsid w:val="00AD14D1"/>
    <w:rsid w:val="00AD3903"/>
    <w:rsid w:val="00AD3D83"/>
    <w:rsid w:val="00AD63AF"/>
    <w:rsid w:val="00AD6572"/>
    <w:rsid w:val="00AE0219"/>
    <w:rsid w:val="00AE2A49"/>
    <w:rsid w:val="00AE581C"/>
    <w:rsid w:val="00AE5E36"/>
    <w:rsid w:val="00AE735D"/>
    <w:rsid w:val="00AF08C9"/>
    <w:rsid w:val="00AF41FC"/>
    <w:rsid w:val="00B01157"/>
    <w:rsid w:val="00B01C04"/>
    <w:rsid w:val="00B021F4"/>
    <w:rsid w:val="00B12D7B"/>
    <w:rsid w:val="00B142CB"/>
    <w:rsid w:val="00B144A2"/>
    <w:rsid w:val="00B14FE9"/>
    <w:rsid w:val="00B1555B"/>
    <w:rsid w:val="00B15F94"/>
    <w:rsid w:val="00B21D32"/>
    <w:rsid w:val="00B21F03"/>
    <w:rsid w:val="00B33DFE"/>
    <w:rsid w:val="00B365C7"/>
    <w:rsid w:val="00B37D1C"/>
    <w:rsid w:val="00B402D3"/>
    <w:rsid w:val="00B40538"/>
    <w:rsid w:val="00B42876"/>
    <w:rsid w:val="00B472F3"/>
    <w:rsid w:val="00B56D7B"/>
    <w:rsid w:val="00B67420"/>
    <w:rsid w:val="00B71332"/>
    <w:rsid w:val="00B74F57"/>
    <w:rsid w:val="00B759E8"/>
    <w:rsid w:val="00B75C02"/>
    <w:rsid w:val="00B7688B"/>
    <w:rsid w:val="00B77A87"/>
    <w:rsid w:val="00B8594B"/>
    <w:rsid w:val="00B87D87"/>
    <w:rsid w:val="00B9144D"/>
    <w:rsid w:val="00B953E5"/>
    <w:rsid w:val="00BA73EE"/>
    <w:rsid w:val="00BB0E9C"/>
    <w:rsid w:val="00BB25FB"/>
    <w:rsid w:val="00BB54B0"/>
    <w:rsid w:val="00BB5CAD"/>
    <w:rsid w:val="00BC05C3"/>
    <w:rsid w:val="00BC0BC3"/>
    <w:rsid w:val="00BC0E6C"/>
    <w:rsid w:val="00BC1C5F"/>
    <w:rsid w:val="00BC3EF6"/>
    <w:rsid w:val="00BC797A"/>
    <w:rsid w:val="00BD3EE7"/>
    <w:rsid w:val="00BF48CE"/>
    <w:rsid w:val="00BF51AA"/>
    <w:rsid w:val="00BF6864"/>
    <w:rsid w:val="00C05B46"/>
    <w:rsid w:val="00C06C46"/>
    <w:rsid w:val="00C07DD1"/>
    <w:rsid w:val="00C07E31"/>
    <w:rsid w:val="00C15DD2"/>
    <w:rsid w:val="00C205A7"/>
    <w:rsid w:val="00C25322"/>
    <w:rsid w:val="00C31A06"/>
    <w:rsid w:val="00C3204A"/>
    <w:rsid w:val="00C3758E"/>
    <w:rsid w:val="00C42DAA"/>
    <w:rsid w:val="00C440DB"/>
    <w:rsid w:val="00C448E1"/>
    <w:rsid w:val="00C53214"/>
    <w:rsid w:val="00C55D0D"/>
    <w:rsid w:val="00C561D6"/>
    <w:rsid w:val="00C62EDC"/>
    <w:rsid w:val="00C673C4"/>
    <w:rsid w:val="00C67501"/>
    <w:rsid w:val="00C67700"/>
    <w:rsid w:val="00C71CC6"/>
    <w:rsid w:val="00C74491"/>
    <w:rsid w:val="00C83229"/>
    <w:rsid w:val="00C847E4"/>
    <w:rsid w:val="00C85E29"/>
    <w:rsid w:val="00C860BE"/>
    <w:rsid w:val="00C870AA"/>
    <w:rsid w:val="00C91C4D"/>
    <w:rsid w:val="00C94EBE"/>
    <w:rsid w:val="00C95EC8"/>
    <w:rsid w:val="00CA4102"/>
    <w:rsid w:val="00CA6057"/>
    <w:rsid w:val="00CB18AC"/>
    <w:rsid w:val="00CB2717"/>
    <w:rsid w:val="00CB4F8E"/>
    <w:rsid w:val="00CB511D"/>
    <w:rsid w:val="00CC01D8"/>
    <w:rsid w:val="00CC0BAA"/>
    <w:rsid w:val="00CC71A3"/>
    <w:rsid w:val="00CD1070"/>
    <w:rsid w:val="00CD7F1A"/>
    <w:rsid w:val="00CF4FFE"/>
    <w:rsid w:val="00CF5231"/>
    <w:rsid w:val="00CF7027"/>
    <w:rsid w:val="00CF767E"/>
    <w:rsid w:val="00D0177C"/>
    <w:rsid w:val="00D0397B"/>
    <w:rsid w:val="00D03F5E"/>
    <w:rsid w:val="00D121C1"/>
    <w:rsid w:val="00D1326D"/>
    <w:rsid w:val="00D134C3"/>
    <w:rsid w:val="00D14C0C"/>
    <w:rsid w:val="00D34F9E"/>
    <w:rsid w:val="00D37935"/>
    <w:rsid w:val="00D40F9F"/>
    <w:rsid w:val="00D4560A"/>
    <w:rsid w:val="00D4747A"/>
    <w:rsid w:val="00D5383C"/>
    <w:rsid w:val="00D53E6C"/>
    <w:rsid w:val="00D57E41"/>
    <w:rsid w:val="00D6403A"/>
    <w:rsid w:val="00D75348"/>
    <w:rsid w:val="00D761FA"/>
    <w:rsid w:val="00D76F52"/>
    <w:rsid w:val="00D77B77"/>
    <w:rsid w:val="00D83716"/>
    <w:rsid w:val="00D83C51"/>
    <w:rsid w:val="00D86080"/>
    <w:rsid w:val="00D87323"/>
    <w:rsid w:val="00D91011"/>
    <w:rsid w:val="00D91E4C"/>
    <w:rsid w:val="00D95B1D"/>
    <w:rsid w:val="00D96271"/>
    <w:rsid w:val="00DA1E3C"/>
    <w:rsid w:val="00DA6CFE"/>
    <w:rsid w:val="00DB07B4"/>
    <w:rsid w:val="00DB1FE7"/>
    <w:rsid w:val="00DB349F"/>
    <w:rsid w:val="00DB7309"/>
    <w:rsid w:val="00DC026F"/>
    <w:rsid w:val="00DC0DF2"/>
    <w:rsid w:val="00DC12F6"/>
    <w:rsid w:val="00DC7DAE"/>
    <w:rsid w:val="00DD2119"/>
    <w:rsid w:val="00DD3B57"/>
    <w:rsid w:val="00DE0CFB"/>
    <w:rsid w:val="00DE1133"/>
    <w:rsid w:val="00DE24A8"/>
    <w:rsid w:val="00DE3E4A"/>
    <w:rsid w:val="00DE5790"/>
    <w:rsid w:val="00DE59E1"/>
    <w:rsid w:val="00DF52E4"/>
    <w:rsid w:val="00E004D6"/>
    <w:rsid w:val="00E02D71"/>
    <w:rsid w:val="00E036B6"/>
    <w:rsid w:val="00E07F58"/>
    <w:rsid w:val="00E1228E"/>
    <w:rsid w:val="00E1411A"/>
    <w:rsid w:val="00E15485"/>
    <w:rsid w:val="00E214F6"/>
    <w:rsid w:val="00E233EF"/>
    <w:rsid w:val="00E27C45"/>
    <w:rsid w:val="00E27E18"/>
    <w:rsid w:val="00E3298C"/>
    <w:rsid w:val="00E3366F"/>
    <w:rsid w:val="00E412A7"/>
    <w:rsid w:val="00E4692A"/>
    <w:rsid w:val="00E47D75"/>
    <w:rsid w:val="00E501DD"/>
    <w:rsid w:val="00E502C9"/>
    <w:rsid w:val="00E532EF"/>
    <w:rsid w:val="00E549AD"/>
    <w:rsid w:val="00E571B9"/>
    <w:rsid w:val="00E62815"/>
    <w:rsid w:val="00E63039"/>
    <w:rsid w:val="00E70401"/>
    <w:rsid w:val="00E71E4E"/>
    <w:rsid w:val="00E727DE"/>
    <w:rsid w:val="00E77A43"/>
    <w:rsid w:val="00E8273D"/>
    <w:rsid w:val="00E91A3C"/>
    <w:rsid w:val="00E93C60"/>
    <w:rsid w:val="00E9513D"/>
    <w:rsid w:val="00E952FE"/>
    <w:rsid w:val="00EA14D6"/>
    <w:rsid w:val="00EA1FBD"/>
    <w:rsid w:val="00EA3A4C"/>
    <w:rsid w:val="00EA687A"/>
    <w:rsid w:val="00EB2710"/>
    <w:rsid w:val="00EC1F65"/>
    <w:rsid w:val="00ED5E0E"/>
    <w:rsid w:val="00ED6099"/>
    <w:rsid w:val="00ED68EF"/>
    <w:rsid w:val="00ED7186"/>
    <w:rsid w:val="00ED7235"/>
    <w:rsid w:val="00EE30EE"/>
    <w:rsid w:val="00EE3B57"/>
    <w:rsid w:val="00EE3EAE"/>
    <w:rsid w:val="00EE412B"/>
    <w:rsid w:val="00EE4170"/>
    <w:rsid w:val="00EE44EB"/>
    <w:rsid w:val="00EE7EA0"/>
    <w:rsid w:val="00EF3CA0"/>
    <w:rsid w:val="00EF77C5"/>
    <w:rsid w:val="00F00A47"/>
    <w:rsid w:val="00F02A96"/>
    <w:rsid w:val="00F04B44"/>
    <w:rsid w:val="00F12CD8"/>
    <w:rsid w:val="00F15A3D"/>
    <w:rsid w:val="00F17556"/>
    <w:rsid w:val="00F24303"/>
    <w:rsid w:val="00F2481C"/>
    <w:rsid w:val="00F304E0"/>
    <w:rsid w:val="00F31FC7"/>
    <w:rsid w:val="00F33E67"/>
    <w:rsid w:val="00F37C43"/>
    <w:rsid w:val="00F456BC"/>
    <w:rsid w:val="00F513FB"/>
    <w:rsid w:val="00F54ED9"/>
    <w:rsid w:val="00F5695E"/>
    <w:rsid w:val="00F60925"/>
    <w:rsid w:val="00F658FD"/>
    <w:rsid w:val="00F65AFB"/>
    <w:rsid w:val="00F8327F"/>
    <w:rsid w:val="00F8425F"/>
    <w:rsid w:val="00F9498A"/>
    <w:rsid w:val="00F95413"/>
    <w:rsid w:val="00F96418"/>
    <w:rsid w:val="00FA3ADB"/>
    <w:rsid w:val="00FA466B"/>
    <w:rsid w:val="00FB047B"/>
    <w:rsid w:val="00FB0847"/>
    <w:rsid w:val="00FB1F4C"/>
    <w:rsid w:val="00FB5650"/>
    <w:rsid w:val="00FC4180"/>
    <w:rsid w:val="00FC5F19"/>
    <w:rsid w:val="00FD1CD5"/>
    <w:rsid w:val="00FD4936"/>
    <w:rsid w:val="00FD51E9"/>
    <w:rsid w:val="00FD6100"/>
    <w:rsid w:val="00FE0F24"/>
    <w:rsid w:val="00FE13F3"/>
    <w:rsid w:val="00FE33DF"/>
    <w:rsid w:val="00FE3CEC"/>
    <w:rsid w:val="00FE5F61"/>
    <w:rsid w:val="00FE6865"/>
    <w:rsid w:val="00FF2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 List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47F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a"/>
    <w:qFormat/>
    <w:rsid w:val="00A1247F"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qFormat/>
    <w:rsid w:val="00A1247F"/>
    <w:pPr>
      <w:keepNext/>
      <w:numPr>
        <w:ilvl w:val="1"/>
        <w:numId w:val="2"/>
      </w:numPr>
      <w:outlineLvl w:val="1"/>
    </w:pPr>
    <w:rPr>
      <w:sz w:val="28"/>
    </w:rPr>
  </w:style>
  <w:style w:type="paragraph" w:styleId="3">
    <w:name w:val="heading 3"/>
    <w:aliases w:val="Заголовок подпукта (1.1.1),H3,Level 1 - 1"/>
    <w:basedOn w:val="a"/>
    <w:next w:val="a"/>
    <w:link w:val="31"/>
    <w:qFormat/>
    <w:rsid w:val="00A1247F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H4,H41,Sub-Minor,Level 2 - a"/>
    <w:basedOn w:val="a"/>
    <w:link w:val="40"/>
    <w:qFormat/>
    <w:rsid w:val="00A1247F"/>
    <w:pPr>
      <w:numPr>
        <w:ilvl w:val="3"/>
        <w:numId w:val="2"/>
      </w:numPr>
      <w:spacing w:before="120" w:after="12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"/>
    <w:next w:val="a"/>
    <w:qFormat/>
    <w:rsid w:val="00A1247F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Legal Level 1."/>
    <w:basedOn w:val="a"/>
    <w:next w:val="a"/>
    <w:qFormat/>
    <w:rsid w:val="00A1247F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Appendix Header,Legal Level 1.1."/>
    <w:basedOn w:val="a"/>
    <w:next w:val="a"/>
    <w:qFormat/>
    <w:rsid w:val="00A1247F"/>
    <w:pPr>
      <w:numPr>
        <w:ilvl w:val="6"/>
        <w:numId w:val="2"/>
      </w:numPr>
      <w:spacing w:before="18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qFormat/>
    <w:rsid w:val="00A1247F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qFormat/>
    <w:rsid w:val="00A1247F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page number"/>
    <w:basedOn w:val="a0"/>
    <w:rsid w:val="00A1247F"/>
    <w:rPr>
      <w:rFonts w:cs="Times New Roman"/>
    </w:rPr>
  </w:style>
  <w:style w:type="paragraph" w:styleId="a4">
    <w:name w:val="header"/>
    <w:basedOn w:val="a"/>
    <w:rsid w:val="00A1247F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A1247F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8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paragraph" w:styleId="a8">
    <w:name w:val="Subtitle"/>
    <w:basedOn w:val="a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paragraph" w:styleId="a9">
    <w:name w:val="Balloon Text"/>
    <w:basedOn w:val="a"/>
    <w:semiHidden/>
    <w:rsid w:val="00BC1C5F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ab">
    <w:name w:val="Основной текст Знак"/>
    <w:basedOn w:val="a0"/>
    <w:link w:val="aa"/>
    <w:locked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30">
    <w:name w:val="List Bullet 3"/>
    <w:basedOn w:val="a"/>
    <w:autoRedefine/>
    <w:rsid w:val="00ED7186"/>
    <w:pPr>
      <w:numPr>
        <w:numId w:val="9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ac">
    <w:name w:val="Strong"/>
    <w:basedOn w:val="a0"/>
    <w:qFormat/>
    <w:rsid w:val="00FD4936"/>
    <w:rPr>
      <w:rFonts w:cs="Times New Roman"/>
      <w:b/>
      <w:bCs/>
    </w:rPr>
  </w:style>
  <w:style w:type="character" w:styleId="ad">
    <w:name w:val="annotation reference"/>
    <w:basedOn w:val="a0"/>
    <w:semiHidden/>
    <w:rsid w:val="00367C81"/>
    <w:rPr>
      <w:rFonts w:cs="Times New Roman"/>
      <w:sz w:val="16"/>
      <w:szCs w:val="16"/>
    </w:rPr>
  </w:style>
  <w:style w:type="paragraph" w:styleId="ae">
    <w:name w:val="annotation text"/>
    <w:basedOn w:val="a"/>
    <w:semiHidden/>
    <w:rsid w:val="00367C81"/>
    <w:rPr>
      <w:sz w:val="20"/>
      <w:szCs w:val="20"/>
    </w:rPr>
  </w:style>
  <w:style w:type="paragraph" w:styleId="af">
    <w:name w:val="annotation subject"/>
    <w:basedOn w:val="ae"/>
    <w:next w:val="ae"/>
    <w:semiHidden/>
    <w:rsid w:val="00367C81"/>
    <w:rPr>
      <w:b/>
      <w:bCs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locked/>
    <w:rsid w:val="001A6F07"/>
    <w:rPr>
      <w:sz w:val="28"/>
      <w:szCs w:val="24"/>
      <w:lang w:val="ru-RU" w:eastAsia="ru-RU" w:bidi="ar-SA"/>
    </w:rPr>
  </w:style>
  <w:style w:type="character" w:customStyle="1" w:styleId="31">
    <w:name w:val="Заголовок 3 Знак"/>
    <w:aliases w:val="Заголовок подпукта (1.1.1) Знак,H3 Знак,Level 1 - 1 Знак"/>
    <w:basedOn w:val="a0"/>
    <w:link w:val="3"/>
    <w:locked/>
    <w:rsid w:val="001A6F0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aliases w:val="H4 Знак,H41 Знак,Sub-Minor Знак,Level 2 - a Знак"/>
    <w:basedOn w:val="a0"/>
    <w:link w:val="4"/>
    <w:locked/>
    <w:rsid w:val="001A6F07"/>
    <w:rPr>
      <w:sz w:val="22"/>
      <w:lang w:val="ru-RU" w:eastAsia="en-US" w:bidi="ar-SA"/>
    </w:rPr>
  </w:style>
  <w:style w:type="character" w:styleId="af0">
    <w:name w:val="Hyperlink"/>
    <w:basedOn w:val="a0"/>
    <w:rsid w:val="00CF7027"/>
    <w:rPr>
      <w:rFonts w:cs="Times New Roman"/>
      <w:b/>
      <w:bCs/>
      <w:color w:val="217680"/>
      <w:u w:val="none"/>
      <w:effect w:val="none"/>
    </w:rPr>
  </w:style>
  <w:style w:type="paragraph" w:customStyle="1" w:styleId="af1">
    <w:name w:val="Заголовок к тексту"/>
    <w:basedOn w:val="a"/>
    <w:rsid w:val="00CF7027"/>
    <w:pPr>
      <w:suppressAutoHyphens/>
    </w:pPr>
  </w:style>
  <w:style w:type="paragraph" w:customStyle="1" w:styleId="af2">
    <w:name w:val="Адресат/УТВЕРЖДАЮ/резолюция"/>
    <w:basedOn w:val="3"/>
    <w:rsid w:val="00CF7027"/>
    <w:pPr>
      <w:numPr>
        <w:ilvl w:val="12"/>
        <w:numId w:val="0"/>
      </w:numPr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3">
    <w:name w:val="ФИЛИАЛ"/>
    <w:basedOn w:val="a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4">
    <w:name w:val="Реквизиты ОДУ"/>
    <w:basedOn w:val="a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f5">
    <w:name w:val="регистрационный номер"/>
    <w:basedOn w:val="af4"/>
    <w:rsid w:val="00CF7027"/>
    <w:rPr>
      <w:b w:val="0"/>
      <w:bCs/>
      <w:sz w:val="24"/>
    </w:rPr>
  </w:style>
  <w:style w:type="paragraph" w:customStyle="1" w:styleId="af6">
    <w:name w:val="Знак"/>
    <w:basedOn w:val="a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Абзац списка1"/>
    <w:basedOn w:val="a"/>
    <w:rsid w:val="00B33DFE"/>
    <w:pPr>
      <w:ind w:left="720"/>
      <w:contextualSpacing/>
    </w:pPr>
  </w:style>
  <w:style w:type="paragraph" w:customStyle="1" w:styleId="ConsPlusTitle">
    <w:name w:val="ConsPlusTitle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6">
    <w:name w:val="Нижний колонтитул Знак"/>
    <w:basedOn w:val="a0"/>
    <w:link w:val="a5"/>
    <w:locked/>
    <w:rsid w:val="00895BD2"/>
    <w:rPr>
      <w:rFonts w:cs="Times New Roman"/>
      <w:sz w:val="24"/>
      <w:szCs w:val="24"/>
    </w:rPr>
  </w:style>
  <w:style w:type="paragraph" w:styleId="af7">
    <w:name w:val="List Paragraph"/>
    <w:basedOn w:val="a"/>
    <w:uiPriority w:val="34"/>
    <w:qFormat/>
    <w:rsid w:val="00375626"/>
    <w:pPr>
      <w:ind w:left="720"/>
      <w:contextualSpacing/>
    </w:pPr>
  </w:style>
  <w:style w:type="paragraph" w:styleId="af8">
    <w:name w:val="Revision"/>
    <w:hidden/>
    <w:uiPriority w:val="99"/>
    <w:semiHidden/>
    <w:rsid w:val="00912C7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11A0D-519A-43BF-A47B-57862A8C2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1277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Наблюдательного Совета</vt:lpstr>
    </vt:vector>
  </TitlesOfParts>
  <Company>СО-ЦДУ</Company>
  <LinksUpToDate>false</LinksUpToDate>
  <CharactersWithSpaces>9688</CharactersWithSpaces>
  <SharedDoc>false</SharedDoc>
  <HLinks>
    <vt:vector size="6" baseType="variant">
      <vt:variant>
        <vt:i4>2687069</vt:i4>
      </vt:variant>
      <vt:variant>
        <vt:i4>0</vt:i4>
      </vt:variant>
      <vt:variant>
        <vt:i4>0</vt:i4>
      </vt:variant>
      <vt:variant>
        <vt:i4>5</vt:i4>
      </vt:variant>
      <vt:variant>
        <vt:lpwstr>mailto:secr@so-ups.ru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creator>lonshchakova</dc:creator>
  <cp:lastModifiedBy>abo</cp:lastModifiedBy>
  <cp:revision>6</cp:revision>
  <cp:lastPrinted>2011-10-04T08:03:00Z</cp:lastPrinted>
  <dcterms:created xsi:type="dcterms:W3CDTF">2011-10-07T12:02:00Z</dcterms:created>
  <dcterms:modified xsi:type="dcterms:W3CDTF">2011-10-27T11:36:00Z</dcterms:modified>
</cp:coreProperties>
</file>